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a"/>
        <w:tblW w:w="9498" w:type="dxa"/>
        <w:tblInd w:w="108" w:type="dxa"/>
        <w:tblLayout w:type="fixed"/>
        <w:tblLook w:val="04A0" w:firstRow="1" w:lastRow="0" w:firstColumn="1" w:lastColumn="0" w:noHBand="0" w:noVBand="1"/>
      </w:tblPr>
      <w:tblGrid>
        <w:gridCol w:w="4962"/>
        <w:gridCol w:w="4536"/>
      </w:tblGrid>
      <w:tr w:rsidR="00AD1EB1" w:rsidTr="004D40F0">
        <w:tc>
          <w:tcPr>
            <w:tcW w:w="4962" w:type="dxa"/>
            <w:tcBorders>
              <w:top w:val="nil"/>
              <w:left w:val="nil"/>
              <w:bottom w:val="nil"/>
              <w:right w:val="nil"/>
            </w:tcBorders>
          </w:tcPr>
          <w:p w:rsidR="00AD1EB1" w:rsidRDefault="00AD1EB1">
            <w:pPr>
              <w:widowControl w:val="0"/>
              <w:spacing w:after="0" w:line="240" w:lineRule="auto"/>
              <w:ind w:right="282"/>
              <w:jc w:val="right"/>
              <w:rPr>
                <w:rFonts w:ascii="Times New Roman" w:hAnsi="Times New Roman"/>
                <w:sz w:val="28"/>
                <w:szCs w:val="28"/>
              </w:rPr>
            </w:pPr>
          </w:p>
        </w:tc>
        <w:tc>
          <w:tcPr>
            <w:tcW w:w="4536" w:type="dxa"/>
            <w:tcBorders>
              <w:top w:val="nil"/>
              <w:left w:val="nil"/>
              <w:bottom w:val="nil"/>
              <w:right w:val="nil"/>
            </w:tcBorders>
          </w:tcPr>
          <w:p w:rsidR="00AD1EB1" w:rsidRDefault="00F2749D">
            <w:pPr>
              <w:widowControl w:val="0"/>
              <w:spacing w:after="0" w:line="240" w:lineRule="auto"/>
              <w:ind w:right="282"/>
              <w:rPr>
                <w:rFonts w:ascii="Times New Roman" w:hAnsi="Times New Roman"/>
                <w:sz w:val="28"/>
                <w:szCs w:val="28"/>
              </w:rPr>
            </w:pPr>
            <w:r>
              <w:rPr>
                <w:rFonts w:ascii="Times New Roman" w:hAnsi="Times New Roman"/>
                <w:sz w:val="28"/>
                <w:szCs w:val="28"/>
              </w:rPr>
              <w:t>Приложение 2</w:t>
            </w:r>
          </w:p>
          <w:p w:rsidR="00AD1EB1" w:rsidRDefault="00F2749D">
            <w:pPr>
              <w:widowControl w:val="0"/>
              <w:spacing w:after="0" w:line="240" w:lineRule="auto"/>
              <w:ind w:right="28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 приказу государственной жилищной инспекции</w:t>
            </w:r>
          </w:p>
          <w:p w:rsidR="00AD1EB1" w:rsidRDefault="00F2749D">
            <w:pPr>
              <w:widowControl w:val="0"/>
              <w:spacing w:after="0" w:line="240" w:lineRule="auto"/>
              <w:ind w:right="28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Брянской области</w:t>
            </w:r>
          </w:p>
          <w:p w:rsidR="00AD1EB1" w:rsidRDefault="00F2749D">
            <w:pPr>
              <w:widowControl w:val="0"/>
              <w:spacing w:after="0" w:line="240" w:lineRule="auto"/>
              <w:ind w:right="282"/>
              <w:rPr>
                <w:rFonts w:ascii="Times New Roman" w:hAnsi="Times New Roman"/>
                <w:sz w:val="28"/>
                <w:szCs w:val="28"/>
              </w:rPr>
            </w:pPr>
            <w:r>
              <w:rPr>
                <w:rFonts w:ascii="Times New Roman" w:eastAsia="Times New Roman" w:hAnsi="Times New Roman"/>
                <w:spacing w:val="2"/>
                <w:sz w:val="28"/>
                <w:szCs w:val="28"/>
                <w:lang w:eastAsia="ru-RU"/>
              </w:rPr>
              <w:t>«___» декабря 2023 г. №____</w:t>
            </w:r>
          </w:p>
        </w:tc>
      </w:tr>
    </w:tbl>
    <w:p w:rsidR="00AD1EB1" w:rsidRDefault="00AD1EB1">
      <w:pPr>
        <w:spacing w:after="0" w:line="240" w:lineRule="auto"/>
        <w:ind w:left="5670" w:right="282"/>
        <w:jc w:val="right"/>
        <w:rPr>
          <w:rFonts w:ascii="Times New Roman" w:hAnsi="Times New Roman"/>
          <w:sz w:val="28"/>
          <w:szCs w:val="28"/>
        </w:rPr>
      </w:pPr>
    </w:p>
    <w:p w:rsidR="00AD1EB1" w:rsidRDefault="00AD1EB1">
      <w:pPr>
        <w:spacing w:after="0" w:line="240" w:lineRule="auto"/>
        <w:ind w:left="5670" w:right="282"/>
        <w:jc w:val="right"/>
        <w:rPr>
          <w:rFonts w:ascii="Times New Roman" w:hAnsi="Times New Roman"/>
          <w:sz w:val="28"/>
          <w:szCs w:val="28"/>
        </w:rPr>
      </w:pPr>
    </w:p>
    <w:p w:rsidR="00AD1EB1" w:rsidRDefault="00F2749D">
      <w:pPr>
        <w:spacing w:before="375" w:after="0" w:line="240" w:lineRule="auto"/>
        <w:contextualSpacing/>
        <w:jc w:val="center"/>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ПРОГРАММА</w:t>
      </w:r>
    </w:p>
    <w:p w:rsidR="00AD1EB1" w:rsidRDefault="00AD1EB1">
      <w:pPr>
        <w:spacing w:before="375" w:after="0" w:line="240" w:lineRule="auto"/>
        <w:ind w:right="140"/>
        <w:contextualSpacing/>
        <w:jc w:val="center"/>
        <w:textAlignment w:val="baseline"/>
        <w:outlineLvl w:val="2"/>
        <w:rPr>
          <w:rFonts w:ascii="Times New Roman" w:eastAsia="Times New Roman" w:hAnsi="Times New Roman"/>
          <w:spacing w:val="2"/>
          <w:sz w:val="28"/>
          <w:szCs w:val="28"/>
          <w:lang w:eastAsia="ru-RU"/>
        </w:rPr>
      </w:pPr>
    </w:p>
    <w:p w:rsidR="00AD1EB1" w:rsidRDefault="00F2749D">
      <w:pPr>
        <w:spacing w:before="375" w:after="0" w:line="240" w:lineRule="auto"/>
        <w:ind w:right="140"/>
        <w:contextualSpacing/>
        <w:jc w:val="center"/>
        <w:textAlignment w:val="baseline"/>
        <w:outlineLvl w:val="2"/>
        <w:rPr>
          <w:rFonts w:ascii="Times New Roman" w:hAnsi="Times New Roman"/>
          <w:sz w:val="28"/>
          <w:szCs w:val="28"/>
        </w:rPr>
      </w:pPr>
      <w:r>
        <w:rPr>
          <w:rFonts w:ascii="Times New Roman" w:eastAsia="Times New Roman" w:hAnsi="Times New Roman"/>
          <w:spacing w:val="2"/>
          <w:sz w:val="28"/>
          <w:szCs w:val="28"/>
          <w:lang w:eastAsia="ru-RU"/>
        </w:rPr>
        <w:t xml:space="preserve">профилактики рисков причинения вреда (ущерба) охраняемым законом ценностям при осуществлении государственной жилищной инспекцией Брянской области полномочий по региональному государственному </w:t>
      </w:r>
      <w:r>
        <w:rPr>
          <w:rFonts w:ascii="Times New Roman" w:eastAsia="Times New Roman" w:hAnsi="Times New Roman"/>
          <w:b/>
          <w:bCs/>
          <w:spacing w:val="2"/>
          <w:sz w:val="28"/>
          <w:szCs w:val="28"/>
          <w:lang w:eastAsia="ru-RU"/>
        </w:rPr>
        <w:t>лицензионному контролю (надзору) за осуществлением</w:t>
      </w:r>
      <w:r>
        <w:rPr>
          <w:rFonts w:ascii="Times New Roman" w:eastAsia="Times New Roman" w:hAnsi="Times New Roman"/>
          <w:spacing w:val="2"/>
          <w:sz w:val="28"/>
          <w:szCs w:val="28"/>
          <w:lang w:eastAsia="ru-RU"/>
        </w:rPr>
        <w:t xml:space="preserve"> предпринимательской деятельности по управлению многоквартирными домами на 2024</w:t>
      </w:r>
      <w:r>
        <w:rPr>
          <w:rFonts w:ascii="Times New Roman" w:hAnsi="Times New Roman"/>
          <w:sz w:val="28"/>
          <w:szCs w:val="28"/>
        </w:rPr>
        <w:t xml:space="preserve"> год </w:t>
      </w:r>
    </w:p>
    <w:p w:rsidR="00AD1EB1" w:rsidRDefault="00F2749D">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D1EB1" w:rsidRDefault="00F2749D">
      <w:pPr>
        <w:pStyle w:val="11"/>
        <w:spacing w:before="0"/>
        <w:ind w:right="290"/>
        <w:jc w:val="center"/>
        <w:rPr>
          <w:sz w:val="28"/>
          <w:szCs w:val="28"/>
        </w:rPr>
      </w:pPr>
      <w:r>
        <w:rPr>
          <w:sz w:val="28"/>
          <w:szCs w:val="28"/>
        </w:rPr>
        <w:t>ПАСПОРТ</w:t>
      </w:r>
    </w:p>
    <w:p w:rsidR="00AD1EB1" w:rsidRDefault="00AD1EB1">
      <w:pPr>
        <w:pStyle w:val="af"/>
        <w:spacing w:before="6"/>
        <w:ind w:left="0" w:firstLine="0"/>
        <w:jc w:val="left"/>
        <w:rPr>
          <w:sz w:val="28"/>
          <w:szCs w:val="28"/>
        </w:rPr>
      </w:pPr>
    </w:p>
    <w:tbl>
      <w:tblPr>
        <w:tblW w:w="9606" w:type="dxa"/>
        <w:jc w:val="center"/>
        <w:tblLayout w:type="fixed"/>
        <w:tblCellMar>
          <w:left w:w="10" w:type="dxa"/>
          <w:right w:w="10" w:type="dxa"/>
        </w:tblCellMar>
        <w:tblLook w:val="01E0" w:firstRow="1" w:lastRow="1" w:firstColumn="1" w:lastColumn="1" w:noHBand="0" w:noVBand="0"/>
      </w:tblPr>
      <w:tblGrid>
        <w:gridCol w:w="2305"/>
        <w:gridCol w:w="7301"/>
      </w:tblGrid>
      <w:tr w:rsidR="00AD1EB1">
        <w:trPr>
          <w:trHeight w:val="551"/>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ind w:left="30" w:right="100"/>
              <w:jc w:val="center"/>
              <w:rPr>
                <w:sz w:val="24"/>
                <w:szCs w:val="28"/>
              </w:rPr>
            </w:pPr>
            <w:r w:rsidRPr="00F2749D">
              <w:rPr>
                <w:sz w:val="24"/>
                <w:szCs w:val="28"/>
              </w:rPr>
              <w:t>Наименование программы</w:t>
            </w:r>
          </w:p>
        </w:tc>
        <w:tc>
          <w:tcPr>
            <w:tcW w:w="7300"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tabs>
                <w:tab w:val="left" w:pos="885"/>
              </w:tabs>
              <w:ind w:left="75" w:right="162"/>
              <w:jc w:val="both"/>
              <w:rPr>
                <w:sz w:val="24"/>
                <w:szCs w:val="28"/>
              </w:rPr>
            </w:pPr>
            <w:r w:rsidRPr="00F2749D">
              <w:rPr>
                <w:sz w:val="24"/>
                <w:szCs w:val="28"/>
              </w:rPr>
              <w:t>Программа профилактики рисков причинения вреда (ущерба) охраняемым законом ценностям при осуществлении государственной жилищной инспекцией Брянской области полномочий по региональному государственно жилищному контролю (надзору) на 2023 год (далее – Программа профилактики).</w:t>
            </w:r>
          </w:p>
        </w:tc>
      </w:tr>
      <w:tr w:rsidR="00AD1EB1">
        <w:trPr>
          <w:trHeight w:val="1657"/>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ind w:left="30" w:right="100"/>
              <w:jc w:val="center"/>
              <w:rPr>
                <w:sz w:val="24"/>
                <w:szCs w:val="28"/>
              </w:rPr>
            </w:pPr>
            <w:r w:rsidRPr="00F2749D">
              <w:rPr>
                <w:sz w:val="24"/>
                <w:szCs w:val="28"/>
              </w:rPr>
              <w:t>Правовые основания разработки программы профилактики</w:t>
            </w:r>
          </w:p>
        </w:tc>
        <w:tc>
          <w:tcPr>
            <w:tcW w:w="7300"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ind w:left="75" w:right="162" w:firstLine="33"/>
              <w:jc w:val="both"/>
              <w:rPr>
                <w:sz w:val="24"/>
                <w:szCs w:val="28"/>
              </w:rPr>
            </w:pPr>
            <w:r w:rsidRPr="00F2749D">
              <w:rPr>
                <w:sz w:val="24"/>
                <w:szCs w:val="28"/>
              </w:rPr>
              <w:t xml:space="preserve">Федеральный закон от 31.07.2020 №248-ФЗ «О государственном контроле (надзоре) и муниципальном контроле в Российской Федерации» (далее - Федеральный закон </w:t>
            </w:r>
            <w:r w:rsidRPr="00F2749D">
              <w:rPr>
                <w:sz w:val="24"/>
                <w:szCs w:val="28"/>
                <w:lang w:val="en-US"/>
              </w:rPr>
              <w:t>N</w:t>
            </w:r>
            <w:r w:rsidRPr="00F2749D">
              <w:rPr>
                <w:sz w:val="24"/>
                <w:szCs w:val="28"/>
              </w:rPr>
              <w:t xml:space="preserve"> 248-ФЗ), постановление Правительства Российской Федерации от 25.06.2021 </w:t>
            </w:r>
            <w:r w:rsidRPr="00F2749D">
              <w:rPr>
                <w:sz w:val="24"/>
                <w:szCs w:val="28"/>
                <w:lang w:val="en-US"/>
              </w:rPr>
              <w:t>N</w:t>
            </w:r>
            <w:r w:rsidRPr="00F2749D">
              <w:rPr>
                <w:sz w:val="24"/>
                <w:szCs w:val="28"/>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D1EB1">
        <w:trPr>
          <w:trHeight w:val="275"/>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ind w:left="30" w:right="100"/>
              <w:jc w:val="center"/>
              <w:rPr>
                <w:sz w:val="24"/>
                <w:szCs w:val="28"/>
              </w:rPr>
            </w:pPr>
            <w:r w:rsidRPr="00F2749D">
              <w:rPr>
                <w:sz w:val="24"/>
                <w:szCs w:val="28"/>
              </w:rPr>
              <w:t>Разработчик программы профилактики</w:t>
            </w:r>
          </w:p>
        </w:tc>
        <w:tc>
          <w:tcPr>
            <w:tcW w:w="7300"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ind w:left="75" w:right="162"/>
              <w:jc w:val="both"/>
              <w:rPr>
                <w:sz w:val="24"/>
                <w:szCs w:val="28"/>
              </w:rPr>
            </w:pPr>
            <w:r w:rsidRPr="00F2749D">
              <w:rPr>
                <w:sz w:val="24"/>
                <w:szCs w:val="28"/>
              </w:rPr>
              <w:t>государственная жилищная инспекция Брянской области (далее – ГЖИ)</w:t>
            </w:r>
          </w:p>
        </w:tc>
      </w:tr>
      <w:tr w:rsidR="00AD1EB1">
        <w:trPr>
          <w:trHeight w:val="399"/>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ind w:left="30" w:right="100"/>
              <w:jc w:val="center"/>
              <w:rPr>
                <w:sz w:val="24"/>
                <w:szCs w:val="28"/>
              </w:rPr>
            </w:pPr>
            <w:r w:rsidRPr="00F2749D">
              <w:rPr>
                <w:sz w:val="24"/>
                <w:szCs w:val="28"/>
              </w:rPr>
              <w:t>Цели программы профилактики</w:t>
            </w:r>
          </w:p>
        </w:tc>
        <w:tc>
          <w:tcPr>
            <w:tcW w:w="7300"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tabs>
                <w:tab w:val="left" w:pos="399"/>
              </w:tabs>
              <w:ind w:left="75" w:right="162"/>
              <w:jc w:val="both"/>
              <w:rPr>
                <w:sz w:val="24"/>
                <w:szCs w:val="28"/>
              </w:rPr>
            </w:pPr>
            <w:r w:rsidRPr="00F2749D">
              <w:rPr>
                <w:sz w:val="24"/>
                <w:szCs w:val="28"/>
              </w:rPr>
              <w:t>1. Предотвращение рисков причинения вреда охраняемым законом ценностям;</w:t>
            </w:r>
          </w:p>
          <w:p w:rsidR="00AD1EB1" w:rsidRPr="00F2749D" w:rsidRDefault="00F2749D">
            <w:pPr>
              <w:pStyle w:val="TableParagraph"/>
              <w:tabs>
                <w:tab w:val="left" w:pos="399"/>
              </w:tabs>
              <w:ind w:left="75" w:right="162"/>
              <w:jc w:val="both"/>
              <w:rPr>
                <w:sz w:val="24"/>
                <w:szCs w:val="28"/>
              </w:rPr>
            </w:pPr>
            <w:r w:rsidRPr="00F2749D">
              <w:rPr>
                <w:sz w:val="24"/>
                <w:szCs w:val="28"/>
              </w:rPr>
              <w:t>2. Предупреждение нарушений обязательных требований (снижение числа нарушений обязательных требований) в сфере осуществления регионального государственного жилищного надзора (далее – государственный жилищный надзор);</w:t>
            </w:r>
          </w:p>
          <w:p w:rsidR="00AD1EB1" w:rsidRPr="00F2749D" w:rsidRDefault="00F2749D">
            <w:pPr>
              <w:pStyle w:val="TableParagraph"/>
              <w:tabs>
                <w:tab w:val="left" w:pos="399"/>
              </w:tabs>
              <w:ind w:left="75" w:right="162"/>
              <w:jc w:val="both"/>
              <w:rPr>
                <w:sz w:val="24"/>
                <w:szCs w:val="28"/>
              </w:rPr>
            </w:pPr>
            <w:r w:rsidRPr="00F2749D">
              <w:rPr>
                <w:sz w:val="24"/>
                <w:szCs w:val="28"/>
              </w:rPr>
              <w:t>3. Повышение прозрачности деятельности ГЖИ при осуществлении государственного жилищного надзора за деятельностью контролируемых лиц;</w:t>
            </w:r>
          </w:p>
          <w:p w:rsidR="00AD1EB1" w:rsidRPr="00F2749D" w:rsidRDefault="00F2749D">
            <w:pPr>
              <w:pStyle w:val="TableParagraph"/>
              <w:tabs>
                <w:tab w:val="left" w:pos="502"/>
              </w:tabs>
              <w:ind w:left="75" w:right="162"/>
              <w:jc w:val="both"/>
              <w:rPr>
                <w:sz w:val="24"/>
                <w:szCs w:val="28"/>
              </w:rPr>
            </w:pPr>
            <w:r w:rsidRPr="00F2749D">
              <w:rPr>
                <w:sz w:val="24"/>
                <w:szCs w:val="28"/>
              </w:rPr>
              <w:t>4. Снижение при осуществлении государственного жилищного надзора административной нагрузки на контролируемых лиц.</w:t>
            </w:r>
          </w:p>
        </w:tc>
      </w:tr>
      <w:tr w:rsidR="00AD1EB1">
        <w:trPr>
          <w:trHeight w:val="399"/>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ind w:left="30" w:right="100"/>
              <w:jc w:val="center"/>
              <w:rPr>
                <w:sz w:val="24"/>
                <w:szCs w:val="28"/>
              </w:rPr>
            </w:pPr>
            <w:r w:rsidRPr="00F2749D">
              <w:rPr>
                <w:sz w:val="24"/>
                <w:szCs w:val="28"/>
              </w:rPr>
              <w:t>Задачи программы профилактики</w:t>
            </w:r>
          </w:p>
        </w:tc>
        <w:tc>
          <w:tcPr>
            <w:tcW w:w="7300"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 xml:space="preserve">1. Выявление причин, факторов и условий, способствующих нарушению обязательных требований в сфере осуществления государственного жилищного </w:t>
            </w:r>
            <w:r w:rsidRPr="00F2749D">
              <w:rPr>
                <w:rFonts w:ascii="Times New Roman" w:hAnsi="Times New Roman"/>
                <w:sz w:val="24"/>
                <w:szCs w:val="28"/>
              </w:rPr>
              <w:t>надзора</w:t>
            </w:r>
            <w:r w:rsidRPr="00F2749D">
              <w:rPr>
                <w:rFonts w:ascii="Times New Roman" w:eastAsia="Times New Roman" w:hAnsi="Times New Roman"/>
                <w:sz w:val="24"/>
                <w:szCs w:val="28"/>
                <w:lang w:eastAsia="ru-RU"/>
              </w:rPr>
              <w:t>;</w:t>
            </w:r>
          </w:p>
          <w:p w:rsidR="00AD1EB1" w:rsidRPr="00F2749D" w:rsidRDefault="00F2749D">
            <w:pPr>
              <w:pStyle w:val="TableParagraph"/>
              <w:tabs>
                <w:tab w:val="left" w:pos="387"/>
              </w:tabs>
              <w:ind w:left="75" w:right="162"/>
              <w:jc w:val="both"/>
              <w:rPr>
                <w:sz w:val="24"/>
                <w:szCs w:val="28"/>
              </w:rPr>
            </w:pPr>
            <w:r w:rsidRPr="00F2749D">
              <w:rPr>
                <w:sz w:val="24"/>
                <w:szCs w:val="28"/>
              </w:rPr>
              <w:t>2. 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rsidR="00AD1EB1" w:rsidRPr="00F2749D" w:rsidRDefault="00F2749D">
            <w:pPr>
              <w:pStyle w:val="TableParagraph"/>
              <w:tabs>
                <w:tab w:val="left" w:pos="387"/>
              </w:tabs>
              <w:ind w:left="75" w:right="162"/>
              <w:jc w:val="both"/>
              <w:rPr>
                <w:sz w:val="24"/>
                <w:szCs w:val="28"/>
              </w:rPr>
            </w:pPr>
            <w:r w:rsidRPr="00F2749D">
              <w:rPr>
                <w:sz w:val="24"/>
                <w:szCs w:val="28"/>
              </w:rPr>
              <w:t>3. Создание системы консультирования подконтрольных контролируемых лиц, в том числе с использованием современных информационно-телекоммуникационных технологий.</w:t>
            </w:r>
          </w:p>
        </w:tc>
      </w:tr>
      <w:tr w:rsidR="00AD1EB1">
        <w:trPr>
          <w:trHeight w:val="693"/>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ind w:left="30" w:right="100"/>
              <w:jc w:val="center"/>
              <w:rPr>
                <w:sz w:val="24"/>
                <w:szCs w:val="28"/>
              </w:rPr>
            </w:pPr>
            <w:r w:rsidRPr="00F2749D">
              <w:rPr>
                <w:sz w:val="24"/>
                <w:szCs w:val="28"/>
              </w:rPr>
              <w:lastRenderedPageBreak/>
              <w:t>Сроки и этапы реализации программы профилактики</w:t>
            </w:r>
          </w:p>
        </w:tc>
        <w:tc>
          <w:tcPr>
            <w:tcW w:w="73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EB1" w:rsidRPr="00F2749D" w:rsidRDefault="00AD1EB1">
            <w:pPr>
              <w:widowControl w:val="0"/>
              <w:spacing w:after="0" w:line="240" w:lineRule="auto"/>
              <w:ind w:left="75" w:right="162"/>
              <w:jc w:val="center"/>
              <w:rPr>
                <w:rFonts w:ascii="Times New Roman" w:hAnsi="Times New Roman"/>
                <w:sz w:val="24"/>
                <w:szCs w:val="28"/>
              </w:rPr>
            </w:pPr>
          </w:p>
          <w:p w:rsidR="00AD1EB1" w:rsidRPr="00F2749D" w:rsidRDefault="00F2749D">
            <w:pPr>
              <w:widowControl w:val="0"/>
              <w:spacing w:after="0" w:line="240" w:lineRule="auto"/>
              <w:ind w:left="75" w:right="162"/>
              <w:jc w:val="center"/>
              <w:rPr>
                <w:rFonts w:ascii="Times New Roman" w:eastAsia="Times New Roman" w:hAnsi="Times New Roman"/>
                <w:sz w:val="24"/>
                <w:szCs w:val="28"/>
                <w:lang w:eastAsia="ru-RU"/>
              </w:rPr>
            </w:pPr>
            <w:r w:rsidRPr="00F2749D">
              <w:rPr>
                <w:rFonts w:ascii="Times New Roman" w:hAnsi="Times New Roman"/>
                <w:sz w:val="24"/>
                <w:szCs w:val="28"/>
              </w:rPr>
              <w:t>2024год</w:t>
            </w:r>
          </w:p>
          <w:p w:rsidR="00AD1EB1" w:rsidRPr="00F2749D" w:rsidRDefault="00AD1EB1">
            <w:pPr>
              <w:widowControl w:val="0"/>
              <w:spacing w:after="0" w:line="240" w:lineRule="auto"/>
              <w:ind w:left="75" w:right="162"/>
              <w:jc w:val="center"/>
              <w:rPr>
                <w:rFonts w:ascii="Times New Roman" w:eastAsia="Times New Roman" w:hAnsi="Times New Roman"/>
                <w:sz w:val="24"/>
                <w:szCs w:val="28"/>
                <w:lang w:eastAsia="ru-RU"/>
              </w:rPr>
            </w:pPr>
          </w:p>
        </w:tc>
      </w:tr>
      <w:tr w:rsidR="00AD1EB1">
        <w:trPr>
          <w:trHeight w:val="418"/>
          <w:jc w:val="center"/>
        </w:trPr>
        <w:tc>
          <w:tcPr>
            <w:tcW w:w="2305" w:type="dxa"/>
            <w:tcBorders>
              <w:top w:val="single" w:sz="8" w:space="0" w:color="000000"/>
              <w:left w:val="single" w:sz="8" w:space="0" w:color="000000"/>
              <w:bottom w:val="single" w:sz="4" w:space="0" w:color="000000"/>
              <w:right w:val="single" w:sz="8" w:space="0" w:color="000000"/>
            </w:tcBorders>
            <w:shd w:val="clear" w:color="auto" w:fill="auto"/>
          </w:tcPr>
          <w:p w:rsidR="00AD1EB1" w:rsidRPr="00F2749D" w:rsidRDefault="00F2749D">
            <w:pPr>
              <w:pStyle w:val="TableParagraph"/>
              <w:ind w:left="30" w:right="100"/>
              <w:jc w:val="center"/>
              <w:rPr>
                <w:sz w:val="24"/>
                <w:szCs w:val="28"/>
              </w:rPr>
            </w:pPr>
            <w:r w:rsidRPr="00F2749D">
              <w:rPr>
                <w:sz w:val="24"/>
                <w:szCs w:val="28"/>
              </w:rPr>
              <w:t>Источники финансирования</w:t>
            </w:r>
          </w:p>
        </w:tc>
        <w:tc>
          <w:tcPr>
            <w:tcW w:w="7300" w:type="dxa"/>
            <w:tcBorders>
              <w:top w:val="single" w:sz="8" w:space="0" w:color="000000"/>
              <w:left w:val="single" w:sz="8" w:space="0" w:color="000000"/>
              <w:bottom w:val="single" w:sz="4" w:space="0" w:color="000000"/>
              <w:right w:val="single" w:sz="8" w:space="0" w:color="000000"/>
            </w:tcBorders>
            <w:shd w:val="clear" w:color="auto" w:fill="auto"/>
            <w:vAlign w:val="center"/>
          </w:tcPr>
          <w:p w:rsidR="00AD1EB1" w:rsidRPr="00F2749D" w:rsidRDefault="00F2749D">
            <w:pPr>
              <w:widowControl w:val="0"/>
              <w:spacing w:after="0" w:line="240" w:lineRule="auto"/>
              <w:ind w:left="75" w:right="162"/>
              <w:jc w:val="both"/>
              <w:rPr>
                <w:rFonts w:ascii="Times New Roman" w:hAnsi="Times New Roman"/>
                <w:sz w:val="24"/>
                <w:szCs w:val="28"/>
              </w:rPr>
            </w:pPr>
            <w:r w:rsidRPr="00F2749D">
              <w:rPr>
                <w:rFonts w:ascii="Times New Roman" w:eastAsia="Times New Roman" w:hAnsi="Times New Roman"/>
                <w:spacing w:val="2"/>
                <w:sz w:val="24"/>
                <w:szCs w:val="28"/>
                <w:lang w:eastAsia="ru-RU"/>
              </w:rPr>
              <w:t>Реализация программы осуществляется ГЖИ за счет средств бюджета Брянской области, выделяемых на обеспечение деятельности ГЖИ. Привлечение иных кадровых, материальных и финансовых ресурсов для реализации программы не требуется.</w:t>
            </w:r>
          </w:p>
        </w:tc>
      </w:tr>
      <w:tr w:rsidR="00AD1EB1">
        <w:trPr>
          <w:trHeight w:val="418"/>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auto"/>
          </w:tcPr>
          <w:p w:rsidR="00AD1EB1" w:rsidRPr="00F2749D" w:rsidRDefault="00F2749D">
            <w:pPr>
              <w:pStyle w:val="TableParagraph"/>
              <w:ind w:left="30" w:right="100"/>
              <w:jc w:val="center"/>
              <w:rPr>
                <w:sz w:val="24"/>
                <w:szCs w:val="28"/>
              </w:rPr>
            </w:pPr>
            <w:r w:rsidRPr="00F2749D">
              <w:rPr>
                <w:sz w:val="24"/>
                <w:szCs w:val="28"/>
              </w:rPr>
              <w:t>Ожидаемые конечные результаты реализации программы профилактики</w:t>
            </w:r>
          </w:p>
        </w:tc>
        <w:tc>
          <w:tcPr>
            <w:tcW w:w="73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1. Снижение рисков причинения вреда охраняемым законом ценностям;</w:t>
            </w:r>
          </w:p>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2. Увеличение доли законопослушных контролируемых лиц - развитие системы профилактических мероприятий ГЖИ;</w:t>
            </w:r>
          </w:p>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3. Внедрение различных способов профилактики;</w:t>
            </w:r>
          </w:p>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4. Повышение прозрачности деятельности ГЖИ;</w:t>
            </w:r>
          </w:p>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5.Уменьшение административной нагрузки на контролируемых лиц;</w:t>
            </w:r>
          </w:p>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6. Повышение уровня правовой грамотности контролируемых лиц;</w:t>
            </w:r>
          </w:p>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7. Обеспечение единообразия понимания предмета контроля контролируемыми лицами;</w:t>
            </w:r>
          </w:p>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8. Мотивация контролируемых лиц к добросовестному поведению.</w:t>
            </w:r>
          </w:p>
        </w:tc>
      </w:tr>
      <w:tr w:rsidR="00AD1EB1">
        <w:trPr>
          <w:trHeight w:val="418"/>
          <w:jc w:val="center"/>
        </w:trPr>
        <w:tc>
          <w:tcPr>
            <w:tcW w:w="2305" w:type="dxa"/>
            <w:tcBorders>
              <w:top w:val="single" w:sz="8" w:space="0" w:color="000000"/>
              <w:left w:val="single" w:sz="8" w:space="0" w:color="000000"/>
              <w:bottom w:val="single" w:sz="4" w:space="0" w:color="000000"/>
              <w:right w:val="single" w:sz="8" w:space="0" w:color="000000"/>
            </w:tcBorders>
            <w:shd w:val="clear" w:color="auto" w:fill="auto"/>
          </w:tcPr>
          <w:p w:rsidR="00AD1EB1" w:rsidRPr="00F2749D" w:rsidRDefault="00F2749D">
            <w:pPr>
              <w:pStyle w:val="TableParagraph"/>
              <w:ind w:left="30" w:right="100"/>
              <w:jc w:val="center"/>
              <w:rPr>
                <w:sz w:val="24"/>
                <w:szCs w:val="28"/>
              </w:rPr>
            </w:pPr>
            <w:r w:rsidRPr="00F2749D">
              <w:rPr>
                <w:sz w:val="24"/>
                <w:szCs w:val="28"/>
              </w:rPr>
              <w:t>Структура</w:t>
            </w:r>
          </w:p>
          <w:p w:rsidR="00AD1EB1" w:rsidRPr="00F2749D" w:rsidRDefault="00F2749D">
            <w:pPr>
              <w:pStyle w:val="TableParagraph"/>
              <w:ind w:left="30" w:right="100"/>
              <w:jc w:val="center"/>
              <w:rPr>
                <w:sz w:val="24"/>
                <w:szCs w:val="28"/>
              </w:rPr>
            </w:pPr>
            <w:r w:rsidRPr="00F2749D">
              <w:rPr>
                <w:sz w:val="24"/>
                <w:szCs w:val="28"/>
              </w:rPr>
              <w:t>программы</w:t>
            </w:r>
          </w:p>
          <w:p w:rsidR="00AD1EB1" w:rsidRPr="00F2749D" w:rsidRDefault="00F2749D">
            <w:pPr>
              <w:pStyle w:val="TableParagraph"/>
              <w:ind w:left="30" w:right="100"/>
              <w:jc w:val="center"/>
              <w:rPr>
                <w:sz w:val="24"/>
                <w:szCs w:val="28"/>
              </w:rPr>
            </w:pPr>
            <w:r w:rsidRPr="00F2749D">
              <w:rPr>
                <w:sz w:val="24"/>
                <w:szCs w:val="28"/>
              </w:rPr>
              <w:t>профилактики</w:t>
            </w:r>
          </w:p>
        </w:tc>
        <w:tc>
          <w:tcPr>
            <w:tcW w:w="7300" w:type="dxa"/>
            <w:tcBorders>
              <w:top w:val="single" w:sz="8" w:space="0" w:color="000000"/>
              <w:left w:val="single" w:sz="8" w:space="0" w:color="000000"/>
              <w:bottom w:val="single" w:sz="4" w:space="0" w:color="000000"/>
              <w:right w:val="single" w:sz="8" w:space="0" w:color="000000"/>
            </w:tcBorders>
            <w:shd w:val="clear" w:color="auto" w:fill="auto"/>
            <w:vAlign w:val="center"/>
          </w:tcPr>
          <w:p w:rsidR="00AD1EB1" w:rsidRPr="00F2749D" w:rsidRDefault="00F2749D">
            <w:pPr>
              <w:pStyle w:val="31"/>
              <w:ind w:left="75" w:right="162" w:firstLine="0"/>
              <w:jc w:val="both"/>
              <w:rPr>
                <w:sz w:val="24"/>
                <w:szCs w:val="28"/>
                <w:lang w:eastAsia="ru-RU"/>
              </w:rPr>
            </w:pPr>
            <w:r w:rsidRPr="00F2749D">
              <w:rPr>
                <w:b w:val="0"/>
                <w:sz w:val="24"/>
                <w:szCs w:val="28"/>
                <w:lang w:eastAsia="ru-RU"/>
              </w:rPr>
              <w:t xml:space="preserve">Раздел 1. </w:t>
            </w:r>
            <w:r w:rsidRPr="00F2749D">
              <w:rPr>
                <w:b w:val="0"/>
                <w:sz w:val="24"/>
                <w:szCs w:val="28"/>
              </w:rPr>
              <w:t>Анализ текущего состояния осуществления вида контроля, описание текущего развития профилактической деятельности ГЖИ, характеристика проблем, на решение которых направлена программа профилактики.</w:t>
            </w:r>
          </w:p>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Раздел 2. Цели и задачи реализации программы профилактики.</w:t>
            </w:r>
          </w:p>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Раздел 3. Перечень профилактических мероприятий, сроки (периодичность) их проведения.</w:t>
            </w:r>
          </w:p>
          <w:p w:rsidR="00AD1EB1" w:rsidRPr="00F2749D" w:rsidRDefault="00F2749D">
            <w:pPr>
              <w:widowControl w:val="0"/>
              <w:spacing w:after="0" w:line="240" w:lineRule="auto"/>
              <w:ind w:left="75" w:right="162"/>
              <w:jc w:val="both"/>
              <w:rPr>
                <w:rFonts w:ascii="Times New Roman" w:eastAsia="Times New Roman" w:hAnsi="Times New Roman"/>
                <w:sz w:val="24"/>
                <w:szCs w:val="28"/>
                <w:lang w:eastAsia="ru-RU"/>
              </w:rPr>
            </w:pPr>
            <w:r w:rsidRPr="00F2749D">
              <w:rPr>
                <w:rFonts w:ascii="Times New Roman" w:eastAsia="Times New Roman" w:hAnsi="Times New Roman"/>
                <w:sz w:val="24"/>
                <w:szCs w:val="28"/>
                <w:lang w:eastAsia="ru-RU"/>
              </w:rPr>
              <w:t>Раздел 4. Показатели результативности и эффективности программы профилактики.</w:t>
            </w:r>
          </w:p>
        </w:tc>
      </w:tr>
    </w:tbl>
    <w:p w:rsidR="00AD1EB1" w:rsidRDefault="00AD1EB1">
      <w:pPr>
        <w:pStyle w:val="31"/>
        <w:ind w:left="0" w:firstLine="567"/>
        <w:jc w:val="center"/>
        <w:rPr>
          <w:sz w:val="28"/>
          <w:szCs w:val="28"/>
        </w:rPr>
      </w:pPr>
    </w:p>
    <w:p w:rsidR="00AD1EB1" w:rsidRDefault="00F2749D">
      <w:pPr>
        <w:pStyle w:val="31"/>
        <w:ind w:left="0" w:firstLine="567"/>
        <w:jc w:val="center"/>
        <w:rPr>
          <w:b w:val="0"/>
          <w:bCs w:val="0"/>
          <w:sz w:val="28"/>
          <w:szCs w:val="28"/>
        </w:rPr>
      </w:pPr>
      <w:r>
        <w:rPr>
          <w:b w:val="0"/>
          <w:bCs w:val="0"/>
          <w:sz w:val="28"/>
          <w:szCs w:val="28"/>
        </w:rPr>
        <w:t>Раздел 1. Анализ текущего состояния осуществления вида контроля, описание текущего развития профилактической деятельности ГЖИ, характеристика проблем, на решение которых направлена программа профилактики</w:t>
      </w:r>
    </w:p>
    <w:p w:rsidR="00AD1EB1" w:rsidRDefault="00AD1EB1">
      <w:pPr>
        <w:spacing w:after="0" w:line="240" w:lineRule="auto"/>
        <w:ind w:right="467" w:firstLine="567"/>
        <w:jc w:val="both"/>
        <w:rPr>
          <w:rFonts w:ascii="Times New Roman" w:hAnsi="Times New Roman"/>
          <w:sz w:val="28"/>
          <w:szCs w:val="28"/>
        </w:rPr>
      </w:pPr>
    </w:p>
    <w:p w:rsidR="00AD1EB1" w:rsidRDefault="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ГЖИ является органом исполнительной власти Брянской области, осуществляющим контрольно-надзорные полномочия при осуществлении государственного жилищного надзора.</w:t>
      </w:r>
    </w:p>
    <w:p w:rsidR="00AD1EB1" w:rsidRDefault="00F2749D">
      <w:pPr>
        <w:spacing w:before="375" w:after="0" w:line="240" w:lineRule="auto"/>
        <w:ind w:firstLine="708"/>
        <w:contextualSpacing/>
        <w:jc w:val="both"/>
        <w:textAlignment w:val="baseline"/>
        <w:outlineLvl w:val="2"/>
        <w:rPr>
          <w:rFonts w:ascii="Times New Roman" w:eastAsiaTheme="minorHAnsi" w:hAnsi="Times New Roman"/>
          <w:sz w:val="28"/>
          <w:szCs w:val="28"/>
        </w:rPr>
      </w:pPr>
      <w:proofErr w:type="gramStart"/>
      <w:r>
        <w:rPr>
          <w:rFonts w:ascii="Times New Roman" w:eastAsia="Times New Roman" w:hAnsi="Times New Roman"/>
          <w:sz w:val="28"/>
          <w:szCs w:val="28"/>
        </w:rPr>
        <w:t xml:space="preserve">Контролируемыми лицами являются </w:t>
      </w:r>
      <w:r>
        <w:rPr>
          <w:rFonts w:ascii="Times New Roman" w:hAnsi="Times New Roman"/>
          <w:sz w:val="28"/>
          <w:szCs w:val="28"/>
        </w:rPr>
        <w:t xml:space="preserve">юридические лица, индивидуальные предприниматели и граждане, на которых возложена обязанность по исполнению обязательных требований, </w:t>
      </w:r>
      <w:r>
        <w:rPr>
          <w:rFonts w:ascii="Times New Roman" w:eastAsiaTheme="minorHAnsi" w:hAnsi="Times New Roman"/>
          <w:sz w:val="28"/>
          <w:szCs w:val="28"/>
        </w:rPr>
        <w:t>установленных жилищным законодательством и законодательском об энергосбережении и о повышении энергетической эффективности в отношении жилищного фонда.</w:t>
      </w:r>
      <w:proofErr w:type="gramEnd"/>
    </w:p>
    <w:p w:rsidR="00AD1EB1" w:rsidRDefault="00F2749D">
      <w:pPr>
        <w:spacing w:before="375" w:after="0" w:line="240" w:lineRule="auto"/>
        <w:contextualSpacing/>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ab/>
      </w:r>
      <w:proofErr w:type="gramStart"/>
      <w:r>
        <w:rPr>
          <w:rFonts w:ascii="Times New Roman" w:eastAsia="Times New Roman" w:hAnsi="Times New Roman"/>
          <w:spacing w:val="2"/>
          <w:sz w:val="28"/>
          <w:szCs w:val="28"/>
          <w:lang w:eastAsia="ru-RU"/>
        </w:rPr>
        <w:t xml:space="preserve">Объектами государственного жилищного надзора являются деятельность граждан, юридических лиц, индивидуальных предпринимателей, в рамках которой должны соблюдаться требования, установленные жилищным законодательством, законодательством об энергосбережении и о повышении энергетической эффективности (деятельность </w:t>
      </w:r>
      <w:r>
        <w:rPr>
          <w:rFonts w:ascii="Times New Roman" w:hAnsi="Times New Roman"/>
          <w:color w:val="000000"/>
          <w:sz w:val="28"/>
          <w:szCs w:val="28"/>
        </w:rPr>
        <w:t>жилищных и жилищно-строительных кооперативов, товариществ собственников жилья</w:t>
      </w:r>
      <w:r>
        <w:rPr>
          <w:rFonts w:ascii="Times New Roman" w:eastAsia="Times New Roman" w:hAnsi="Times New Roman"/>
          <w:spacing w:val="2"/>
          <w:sz w:val="28"/>
          <w:szCs w:val="28"/>
          <w:lang w:eastAsia="ru-RU"/>
        </w:rPr>
        <w:t xml:space="preserve">, </w:t>
      </w:r>
      <w:proofErr w:type="spellStart"/>
      <w:r>
        <w:rPr>
          <w:rFonts w:ascii="Times New Roman" w:eastAsia="Times New Roman" w:hAnsi="Times New Roman"/>
          <w:spacing w:val="2"/>
          <w:sz w:val="28"/>
          <w:szCs w:val="28"/>
          <w:lang w:eastAsia="ru-RU"/>
        </w:rPr>
        <w:t>ресурсоснабжающих</w:t>
      </w:r>
      <w:proofErr w:type="spellEnd"/>
      <w:r>
        <w:rPr>
          <w:rFonts w:ascii="Times New Roman" w:eastAsia="Times New Roman" w:hAnsi="Times New Roman"/>
          <w:spacing w:val="2"/>
          <w:sz w:val="28"/>
          <w:szCs w:val="28"/>
          <w:lang w:eastAsia="ru-RU"/>
        </w:rPr>
        <w:t xml:space="preserve"> организаций, региональных операторов по обращению с твердыми коммунальными </w:t>
      </w:r>
      <w:r>
        <w:rPr>
          <w:rFonts w:ascii="Times New Roman" w:eastAsia="Times New Roman" w:hAnsi="Times New Roman"/>
          <w:spacing w:val="2"/>
          <w:sz w:val="28"/>
          <w:szCs w:val="28"/>
          <w:lang w:eastAsia="ru-RU"/>
        </w:rPr>
        <w:lastRenderedPageBreak/>
        <w:t>отходами, юридических лиц, индивидуальных предпринимателей, оказывающих услуги и (или) выполняющих работы по содержанию и ремонту</w:t>
      </w:r>
      <w:proofErr w:type="gramEnd"/>
      <w:r>
        <w:rPr>
          <w:rFonts w:ascii="Times New Roman" w:eastAsia="Times New Roman" w:hAnsi="Times New Roman"/>
          <w:spacing w:val="2"/>
          <w:sz w:val="28"/>
          <w:szCs w:val="28"/>
          <w:lang w:eastAsia="ru-RU"/>
        </w:rPr>
        <w:t xml:space="preserve"> общего имущества в многоквартирных домах, организаций, осуществляющих деятельность по техническому обслуживанию и ремонту внутридомового и (или) внутриквартирного газового оборудования, организаций, предметом деятельности которых является выполнение одного или нескольких видов работ при осуществлении деятельности по эксплуатации, в том числе обслуживанию и ремонту лифтов в многоквартирных домах).</w:t>
      </w:r>
    </w:p>
    <w:p w:rsidR="00AD1EB1" w:rsidRDefault="00F2749D">
      <w:pPr>
        <w:spacing w:before="375" w:after="0" w:line="240" w:lineRule="auto"/>
        <w:ind w:firstLine="709"/>
        <w:contextualSpacing/>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Плановые контрольные (надзорные) мероприятия на 2023 год не утверждались.</w:t>
      </w:r>
    </w:p>
    <w:p w:rsidR="00AD1EB1" w:rsidRDefault="00F2749D">
      <w:pPr>
        <w:spacing w:after="0" w:line="240" w:lineRule="auto"/>
        <w:ind w:firstLine="708"/>
        <w:contextualSpacing/>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 Нарушения, выявленные в соответствии со статьями КоАП РФ, за 2021-2023 годы:</w:t>
      </w:r>
    </w:p>
    <w:p w:rsidR="00AD1EB1" w:rsidRDefault="00AD1EB1">
      <w:pPr>
        <w:spacing w:before="375" w:after="0" w:line="240" w:lineRule="auto"/>
        <w:ind w:firstLine="708"/>
        <w:contextualSpacing/>
        <w:jc w:val="both"/>
        <w:textAlignment w:val="baseline"/>
        <w:outlineLvl w:val="2"/>
        <w:rPr>
          <w:rFonts w:ascii="Times New Roman" w:eastAsia="Times New Roman" w:hAnsi="Times New Roman"/>
          <w:spacing w:val="2"/>
          <w:sz w:val="28"/>
          <w:szCs w:val="28"/>
          <w:lang w:eastAsia="ru-RU"/>
        </w:rPr>
      </w:pPr>
    </w:p>
    <w:tbl>
      <w:tblPr>
        <w:tblStyle w:val="afa"/>
        <w:tblW w:w="9492" w:type="dxa"/>
        <w:tblLayout w:type="fixed"/>
        <w:tblLook w:val="04A0" w:firstRow="1" w:lastRow="0" w:firstColumn="1" w:lastColumn="0" w:noHBand="0" w:noVBand="1"/>
      </w:tblPr>
      <w:tblGrid>
        <w:gridCol w:w="4531"/>
        <w:gridCol w:w="1702"/>
        <w:gridCol w:w="1701"/>
        <w:gridCol w:w="1558"/>
      </w:tblGrid>
      <w:tr w:rsidR="00AD1EB1" w:rsidTr="00F2749D">
        <w:trPr>
          <w:trHeight w:val="300"/>
        </w:trPr>
        <w:tc>
          <w:tcPr>
            <w:tcW w:w="4530" w:type="dxa"/>
          </w:tcPr>
          <w:p w:rsidR="00AD1EB1" w:rsidRPr="00F2749D" w:rsidRDefault="00F2749D" w:rsidP="00F2749D">
            <w:pPr>
              <w:widowControl w:val="0"/>
              <w:spacing w:after="0" w:line="240" w:lineRule="auto"/>
              <w:jc w:val="center"/>
              <w:rPr>
                <w:rFonts w:ascii="Times New Roman" w:hAnsi="Times New Roman"/>
                <w:b/>
                <w:sz w:val="24"/>
                <w:szCs w:val="24"/>
              </w:rPr>
            </w:pPr>
            <w:r w:rsidRPr="00F2749D">
              <w:rPr>
                <w:rFonts w:ascii="Times New Roman" w:hAnsi="Times New Roman"/>
                <w:b/>
                <w:sz w:val="24"/>
                <w:szCs w:val="24"/>
              </w:rPr>
              <w:t>Наименование сведений</w:t>
            </w:r>
          </w:p>
        </w:tc>
        <w:tc>
          <w:tcPr>
            <w:tcW w:w="1702" w:type="dxa"/>
          </w:tcPr>
          <w:p w:rsidR="00AD1EB1" w:rsidRPr="00F2749D" w:rsidRDefault="00F2749D" w:rsidP="00F2749D">
            <w:pPr>
              <w:widowControl w:val="0"/>
              <w:jc w:val="center"/>
              <w:rPr>
                <w:rFonts w:ascii="Times New Roman" w:hAnsi="Times New Roman"/>
                <w:b/>
                <w:sz w:val="24"/>
                <w:szCs w:val="24"/>
              </w:rPr>
            </w:pPr>
            <w:r w:rsidRPr="00F2749D">
              <w:rPr>
                <w:rFonts w:ascii="Times New Roman" w:hAnsi="Times New Roman"/>
                <w:b/>
                <w:sz w:val="24"/>
                <w:szCs w:val="24"/>
              </w:rPr>
              <w:t>2021</w:t>
            </w:r>
          </w:p>
        </w:tc>
        <w:tc>
          <w:tcPr>
            <w:tcW w:w="1701" w:type="dxa"/>
          </w:tcPr>
          <w:p w:rsidR="00AD1EB1" w:rsidRPr="00F2749D" w:rsidRDefault="00F2749D" w:rsidP="00F2749D">
            <w:pPr>
              <w:widowControl w:val="0"/>
              <w:jc w:val="center"/>
              <w:rPr>
                <w:rFonts w:ascii="Times New Roman" w:hAnsi="Times New Roman"/>
                <w:b/>
                <w:sz w:val="24"/>
                <w:szCs w:val="24"/>
              </w:rPr>
            </w:pPr>
            <w:r w:rsidRPr="00F2749D">
              <w:rPr>
                <w:rFonts w:ascii="Times New Roman" w:hAnsi="Times New Roman"/>
                <w:b/>
                <w:sz w:val="24"/>
                <w:szCs w:val="24"/>
              </w:rPr>
              <w:t>2022</w:t>
            </w:r>
          </w:p>
        </w:tc>
        <w:tc>
          <w:tcPr>
            <w:tcW w:w="1558" w:type="dxa"/>
          </w:tcPr>
          <w:p w:rsidR="00AD1EB1" w:rsidRPr="00F2749D" w:rsidRDefault="00F2749D" w:rsidP="00F2749D">
            <w:pPr>
              <w:widowControl w:val="0"/>
              <w:jc w:val="center"/>
              <w:rPr>
                <w:rFonts w:ascii="Times New Roman" w:hAnsi="Times New Roman"/>
                <w:b/>
                <w:sz w:val="24"/>
                <w:szCs w:val="24"/>
              </w:rPr>
            </w:pPr>
            <w:r w:rsidRPr="00F2749D">
              <w:rPr>
                <w:rFonts w:ascii="Times New Roman" w:hAnsi="Times New Roman"/>
                <w:b/>
                <w:sz w:val="24"/>
                <w:szCs w:val="24"/>
              </w:rPr>
              <w:t>2023</w:t>
            </w:r>
          </w:p>
        </w:tc>
      </w:tr>
      <w:tr w:rsidR="00AD1EB1">
        <w:tc>
          <w:tcPr>
            <w:tcW w:w="4530" w:type="dxa"/>
          </w:tcPr>
          <w:p w:rsidR="00AD1EB1" w:rsidRPr="00F2749D" w:rsidRDefault="00F2749D">
            <w:pPr>
              <w:widowControl w:val="0"/>
              <w:spacing w:after="0" w:line="240" w:lineRule="auto"/>
              <w:rPr>
                <w:rFonts w:ascii="Times New Roman" w:hAnsi="Times New Roman"/>
                <w:sz w:val="24"/>
                <w:szCs w:val="24"/>
              </w:rPr>
            </w:pPr>
            <w:r w:rsidRPr="00F2749D">
              <w:rPr>
                <w:rFonts w:ascii="Times New Roman" w:hAnsi="Times New Roman"/>
                <w:sz w:val="24"/>
                <w:szCs w:val="24"/>
              </w:rPr>
              <w:t>Количество проведенных плановых проверок</w:t>
            </w:r>
          </w:p>
        </w:tc>
        <w:tc>
          <w:tcPr>
            <w:tcW w:w="1702" w:type="dxa"/>
          </w:tcPr>
          <w:p w:rsidR="00AD1EB1" w:rsidRPr="00F2749D" w:rsidRDefault="00F2749D">
            <w:pPr>
              <w:widowControl w:val="0"/>
              <w:jc w:val="center"/>
              <w:rPr>
                <w:rFonts w:ascii="Times New Roman" w:hAnsi="Times New Roman"/>
                <w:sz w:val="24"/>
                <w:szCs w:val="24"/>
              </w:rPr>
            </w:pPr>
            <w:r w:rsidRPr="00F2749D">
              <w:rPr>
                <w:rFonts w:ascii="Times New Roman" w:hAnsi="Times New Roman"/>
                <w:sz w:val="24"/>
                <w:szCs w:val="24"/>
              </w:rPr>
              <w:t>0</w:t>
            </w:r>
          </w:p>
        </w:tc>
        <w:tc>
          <w:tcPr>
            <w:tcW w:w="1701" w:type="dxa"/>
          </w:tcPr>
          <w:p w:rsidR="00AD1EB1" w:rsidRPr="00F2749D" w:rsidRDefault="00F2749D">
            <w:pPr>
              <w:widowControl w:val="0"/>
              <w:jc w:val="center"/>
              <w:rPr>
                <w:rFonts w:ascii="Times New Roman" w:hAnsi="Times New Roman"/>
                <w:sz w:val="24"/>
                <w:szCs w:val="24"/>
              </w:rPr>
            </w:pPr>
            <w:r w:rsidRPr="00F2749D">
              <w:rPr>
                <w:rFonts w:ascii="Times New Roman" w:hAnsi="Times New Roman"/>
                <w:sz w:val="24"/>
                <w:szCs w:val="24"/>
              </w:rPr>
              <w:t>0</w:t>
            </w:r>
          </w:p>
        </w:tc>
        <w:tc>
          <w:tcPr>
            <w:tcW w:w="1558" w:type="dxa"/>
          </w:tcPr>
          <w:p w:rsidR="00AD1EB1" w:rsidRPr="00F2749D" w:rsidRDefault="00AD1EB1">
            <w:pPr>
              <w:widowControl w:val="0"/>
              <w:jc w:val="center"/>
              <w:rPr>
                <w:rFonts w:ascii="Times New Roman" w:hAnsi="Times New Roman"/>
                <w:color w:val="FF0000"/>
                <w:sz w:val="24"/>
                <w:szCs w:val="24"/>
              </w:rPr>
            </w:pPr>
          </w:p>
        </w:tc>
      </w:tr>
      <w:tr w:rsidR="00AD1EB1">
        <w:tc>
          <w:tcPr>
            <w:tcW w:w="4530" w:type="dxa"/>
          </w:tcPr>
          <w:p w:rsidR="00AD1EB1" w:rsidRPr="00F2749D" w:rsidRDefault="00F2749D">
            <w:pPr>
              <w:widowControl w:val="0"/>
              <w:spacing w:after="0" w:line="240" w:lineRule="auto"/>
              <w:rPr>
                <w:rFonts w:ascii="Times New Roman" w:hAnsi="Times New Roman"/>
                <w:sz w:val="24"/>
                <w:szCs w:val="24"/>
              </w:rPr>
            </w:pPr>
            <w:r w:rsidRPr="00F2749D">
              <w:rPr>
                <w:rFonts w:ascii="Times New Roman" w:hAnsi="Times New Roman"/>
                <w:sz w:val="24"/>
                <w:szCs w:val="24"/>
              </w:rPr>
              <w:t>Количество проведенных внеплановых проверок</w:t>
            </w:r>
          </w:p>
        </w:tc>
        <w:tc>
          <w:tcPr>
            <w:tcW w:w="1702" w:type="dxa"/>
          </w:tcPr>
          <w:p w:rsidR="00AD1EB1" w:rsidRPr="00F2749D" w:rsidRDefault="00F2749D">
            <w:pPr>
              <w:widowControl w:val="0"/>
              <w:spacing w:after="0"/>
              <w:jc w:val="center"/>
              <w:rPr>
                <w:rFonts w:ascii="Times New Roman" w:hAnsi="Times New Roman"/>
                <w:sz w:val="24"/>
                <w:szCs w:val="24"/>
              </w:rPr>
            </w:pPr>
            <w:r w:rsidRPr="00F2749D">
              <w:rPr>
                <w:rFonts w:ascii="Times New Roman" w:hAnsi="Times New Roman"/>
                <w:sz w:val="24"/>
                <w:szCs w:val="24"/>
              </w:rPr>
              <w:t>638</w:t>
            </w:r>
          </w:p>
        </w:tc>
        <w:tc>
          <w:tcPr>
            <w:tcW w:w="1701" w:type="dxa"/>
          </w:tcPr>
          <w:p w:rsidR="00AD1EB1" w:rsidRPr="00F2749D" w:rsidRDefault="00F2749D">
            <w:pPr>
              <w:widowControl w:val="0"/>
              <w:spacing w:after="0"/>
              <w:jc w:val="center"/>
              <w:rPr>
                <w:rFonts w:ascii="Times New Roman" w:hAnsi="Times New Roman"/>
                <w:sz w:val="24"/>
                <w:szCs w:val="24"/>
              </w:rPr>
            </w:pPr>
            <w:r w:rsidRPr="00F2749D">
              <w:rPr>
                <w:rFonts w:ascii="Times New Roman" w:hAnsi="Times New Roman"/>
                <w:sz w:val="24"/>
                <w:szCs w:val="24"/>
              </w:rPr>
              <w:t>151</w:t>
            </w:r>
          </w:p>
        </w:tc>
        <w:tc>
          <w:tcPr>
            <w:tcW w:w="1558" w:type="dxa"/>
          </w:tcPr>
          <w:p w:rsidR="00AD1EB1" w:rsidRPr="00F2749D" w:rsidRDefault="00AD1EB1">
            <w:pPr>
              <w:widowControl w:val="0"/>
              <w:spacing w:after="0"/>
              <w:jc w:val="center"/>
              <w:rPr>
                <w:rFonts w:ascii="Times New Roman" w:hAnsi="Times New Roman"/>
                <w:color w:val="FF0000"/>
                <w:sz w:val="24"/>
                <w:szCs w:val="24"/>
              </w:rPr>
            </w:pPr>
          </w:p>
        </w:tc>
      </w:tr>
      <w:tr w:rsidR="00AD1EB1">
        <w:tc>
          <w:tcPr>
            <w:tcW w:w="4530" w:type="dxa"/>
          </w:tcPr>
          <w:p w:rsidR="00AD1EB1" w:rsidRPr="00F2749D" w:rsidRDefault="00F2749D">
            <w:pPr>
              <w:widowControl w:val="0"/>
              <w:spacing w:after="0" w:line="240" w:lineRule="auto"/>
              <w:jc w:val="both"/>
              <w:rPr>
                <w:rFonts w:ascii="Times New Roman" w:hAnsi="Times New Roman"/>
                <w:sz w:val="24"/>
                <w:szCs w:val="24"/>
              </w:rPr>
            </w:pPr>
            <w:r w:rsidRPr="00F2749D">
              <w:rPr>
                <w:rFonts w:ascii="Times New Roman" w:hAnsi="Times New Roman"/>
                <w:sz w:val="24"/>
                <w:szCs w:val="24"/>
              </w:rPr>
              <w:t>Мероприятия, проводимые ГЖИ в соответствии со статьями КоАП Российской Федерации</w:t>
            </w:r>
          </w:p>
        </w:tc>
        <w:tc>
          <w:tcPr>
            <w:tcW w:w="1702" w:type="dxa"/>
          </w:tcPr>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ст. 19.4.1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ч. 1 ст. 9.23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ч. 2 ст. 9.23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ч. 1 ст. 19.5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ст.19.4 ч.1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ст. 19.7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ст. 7.22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ст. 7.23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ч. 1 ст. 13.19.2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ч. 2 ст. 13.19.2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ч. 2 ст. 14.1.3 КоАП РФ</w:t>
            </w:r>
          </w:p>
          <w:p w:rsidR="00AD1EB1" w:rsidRPr="00F2749D" w:rsidRDefault="00F2749D">
            <w:pPr>
              <w:widowControl w:val="0"/>
              <w:spacing w:after="0"/>
              <w:rPr>
                <w:rFonts w:ascii="Times New Roman" w:hAnsi="Times New Roman"/>
                <w:b/>
                <w:sz w:val="24"/>
                <w:szCs w:val="24"/>
              </w:rPr>
            </w:pPr>
            <w:r w:rsidRPr="00F2749D">
              <w:rPr>
                <w:rFonts w:ascii="Times New Roman" w:hAnsi="Times New Roman"/>
                <w:sz w:val="24"/>
                <w:szCs w:val="24"/>
              </w:rPr>
              <w:t>ч. 1 ст. 20.25 КоАП РФ</w:t>
            </w:r>
          </w:p>
        </w:tc>
        <w:tc>
          <w:tcPr>
            <w:tcW w:w="1701" w:type="dxa"/>
          </w:tcPr>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 xml:space="preserve"> ч. 2 ст. 19.4.1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ст. 19.7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ст. 7.22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ст. 7.23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ч. 2 ст. 13.19.2 КоАП РФ</w:t>
            </w:r>
          </w:p>
          <w:p w:rsidR="00AD1EB1" w:rsidRPr="00F2749D" w:rsidRDefault="00F2749D">
            <w:pPr>
              <w:widowControl w:val="0"/>
              <w:spacing w:after="0"/>
              <w:rPr>
                <w:rFonts w:ascii="Times New Roman" w:hAnsi="Times New Roman"/>
                <w:sz w:val="24"/>
                <w:szCs w:val="24"/>
              </w:rPr>
            </w:pPr>
            <w:r w:rsidRPr="00F2749D">
              <w:rPr>
                <w:rFonts w:ascii="Times New Roman" w:hAnsi="Times New Roman"/>
                <w:sz w:val="24"/>
                <w:szCs w:val="24"/>
              </w:rPr>
              <w:t>ст. 14.1.3 КоАП РФ</w:t>
            </w:r>
          </w:p>
        </w:tc>
        <w:tc>
          <w:tcPr>
            <w:tcW w:w="1558" w:type="dxa"/>
          </w:tcPr>
          <w:p w:rsidR="00AD1EB1" w:rsidRPr="00F2749D" w:rsidRDefault="00AD1EB1">
            <w:pPr>
              <w:widowControl w:val="0"/>
              <w:spacing w:after="0"/>
              <w:rPr>
                <w:rFonts w:ascii="Times New Roman" w:hAnsi="Times New Roman"/>
                <w:sz w:val="24"/>
                <w:szCs w:val="24"/>
              </w:rPr>
            </w:pPr>
          </w:p>
        </w:tc>
      </w:tr>
    </w:tbl>
    <w:p w:rsidR="00AD1EB1" w:rsidRDefault="00AD1EB1">
      <w:pPr>
        <w:spacing w:before="375" w:after="0" w:line="240" w:lineRule="auto"/>
        <w:contextualSpacing/>
        <w:jc w:val="center"/>
        <w:textAlignment w:val="baseline"/>
        <w:outlineLvl w:val="2"/>
        <w:rPr>
          <w:rFonts w:ascii="Times New Roman" w:eastAsia="Times New Roman" w:hAnsi="Times New Roman"/>
          <w:spacing w:val="2"/>
          <w:sz w:val="28"/>
          <w:szCs w:val="28"/>
          <w:lang w:eastAsia="ru-RU"/>
        </w:rPr>
      </w:pPr>
    </w:p>
    <w:p w:rsidR="00AD1EB1" w:rsidRDefault="00F2749D">
      <w:pPr>
        <w:spacing w:after="0" w:line="240" w:lineRule="auto"/>
        <w:contextualSpacing/>
        <w:jc w:val="center"/>
        <w:textAlignment w:val="baseline"/>
        <w:outlineLvl w:val="2"/>
        <w:rPr>
          <w:rFonts w:ascii="Times New Roman" w:eastAsia="Times New Roman" w:hAnsi="Times New Roman"/>
          <w:spacing w:val="2"/>
          <w:sz w:val="28"/>
          <w:szCs w:val="28"/>
          <w:lang w:eastAsia="ru-RU"/>
        </w:rPr>
      </w:pPr>
      <w:bookmarkStart w:id="0" w:name="Par16"/>
      <w:bookmarkEnd w:id="0"/>
      <w:r>
        <w:rPr>
          <w:rFonts w:ascii="Times New Roman" w:eastAsia="Times New Roman" w:hAnsi="Times New Roman"/>
          <w:spacing w:val="2"/>
          <w:sz w:val="28"/>
          <w:szCs w:val="28"/>
          <w:lang w:eastAsia="ru-RU"/>
        </w:rPr>
        <w:t>Информация по административным взысканиям</w:t>
      </w:r>
    </w:p>
    <w:p w:rsidR="00AD1EB1" w:rsidRDefault="00AD1EB1">
      <w:pPr>
        <w:spacing w:before="375" w:after="0" w:line="240" w:lineRule="auto"/>
        <w:contextualSpacing/>
        <w:jc w:val="center"/>
        <w:textAlignment w:val="baseline"/>
        <w:outlineLvl w:val="2"/>
        <w:rPr>
          <w:rFonts w:ascii="Times New Roman" w:eastAsia="Times New Roman" w:hAnsi="Times New Roman"/>
          <w:spacing w:val="2"/>
          <w:sz w:val="28"/>
          <w:szCs w:val="28"/>
          <w:lang w:eastAsia="ru-RU"/>
        </w:rPr>
      </w:pPr>
    </w:p>
    <w:tbl>
      <w:tblPr>
        <w:tblStyle w:val="afa"/>
        <w:tblW w:w="9563" w:type="dxa"/>
        <w:tblInd w:w="-34" w:type="dxa"/>
        <w:tblLayout w:type="fixed"/>
        <w:tblLook w:val="04A0" w:firstRow="1" w:lastRow="0" w:firstColumn="1" w:lastColumn="0" w:noHBand="0" w:noVBand="1"/>
      </w:tblPr>
      <w:tblGrid>
        <w:gridCol w:w="3362"/>
        <w:gridCol w:w="1911"/>
        <w:gridCol w:w="1508"/>
        <w:gridCol w:w="1385"/>
        <w:gridCol w:w="1397"/>
      </w:tblGrid>
      <w:tr w:rsidR="00AD1EB1">
        <w:trPr>
          <w:trHeight w:val="3"/>
        </w:trPr>
        <w:tc>
          <w:tcPr>
            <w:tcW w:w="5273" w:type="dxa"/>
            <w:gridSpan w:val="2"/>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b/>
                <w:spacing w:val="2"/>
                <w:sz w:val="24"/>
                <w:szCs w:val="24"/>
                <w:lang w:eastAsia="ru-RU"/>
              </w:rPr>
            </w:pPr>
            <w:r w:rsidRPr="00F2749D">
              <w:rPr>
                <w:rFonts w:ascii="Times New Roman" w:eastAsia="Times New Roman" w:hAnsi="Times New Roman"/>
                <w:b/>
                <w:spacing w:val="2"/>
                <w:sz w:val="24"/>
                <w:szCs w:val="24"/>
                <w:lang w:eastAsia="ru-RU"/>
              </w:rPr>
              <w:t>Наименование сведений</w:t>
            </w:r>
          </w:p>
        </w:tc>
        <w:tc>
          <w:tcPr>
            <w:tcW w:w="1508"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b/>
                <w:spacing w:val="2"/>
                <w:sz w:val="24"/>
                <w:szCs w:val="24"/>
                <w:lang w:eastAsia="ru-RU"/>
              </w:rPr>
            </w:pPr>
            <w:r w:rsidRPr="00F2749D">
              <w:rPr>
                <w:rFonts w:ascii="Times New Roman" w:eastAsia="Times New Roman" w:hAnsi="Times New Roman"/>
                <w:b/>
                <w:spacing w:val="2"/>
                <w:sz w:val="24"/>
                <w:szCs w:val="24"/>
                <w:lang w:eastAsia="ru-RU"/>
              </w:rPr>
              <w:t>2021</w:t>
            </w:r>
          </w:p>
        </w:tc>
        <w:tc>
          <w:tcPr>
            <w:tcW w:w="1385"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b/>
                <w:spacing w:val="2"/>
                <w:sz w:val="24"/>
                <w:szCs w:val="24"/>
                <w:lang w:eastAsia="ru-RU"/>
              </w:rPr>
            </w:pPr>
            <w:r w:rsidRPr="00F2749D">
              <w:rPr>
                <w:rFonts w:ascii="Times New Roman" w:eastAsia="Times New Roman" w:hAnsi="Times New Roman"/>
                <w:b/>
                <w:spacing w:val="2"/>
                <w:sz w:val="24"/>
                <w:szCs w:val="24"/>
                <w:lang w:eastAsia="ru-RU"/>
              </w:rPr>
              <w:t>2022</w:t>
            </w:r>
          </w:p>
        </w:tc>
        <w:tc>
          <w:tcPr>
            <w:tcW w:w="1397"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b/>
                <w:spacing w:val="2"/>
                <w:sz w:val="24"/>
                <w:szCs w:val="24"/>
                <w:lang w:eastAsia="ru-RU"/>
              </w:rPr>
            </w:pPr>
            <w:r w:rsidRPr="00F2749D">
              <w:rPr>
                <w:rFonts w:ascii="Times New Roman" w:eastAsia="Times New Roman" w:hAnsi="Times New Roman"/>
                <w:b/>
                <w:spacing w:val="2"/>
                <w:sz w:val="24"/>
                <w:szCs w:val="24"/>
                <w:lang w:eastAsia="ru-RU"/>
              </w:rPr>
              <w:t>2023</w:t>
            </w:r>
          </w:p>
        </w:tc>
      </w:tr>
      <w:tr w:rsidR="00AD1EB1">
        <w:trPr>
          <w:trHeight w:val="3"/>
        </w:trPr>
        <w:tc>
          <w:tcPr>
            <w:tcW w:w="3362" w:type="dxa"/>
            <w:vMerge w:val="restart"/>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lastRenderedPageBreak/>
              <w:t>Штрафы в рамках проведения плановых проверок</w:t>
            </w:r>
          </w:p>
        </w:tc>
        <w:tc>
          <w:tcPr>
            <w:tcW w:w="1911"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наложенные, тыс</w:t>
            </w:r>
            <w:proofErr w:type="gramStart"/>
            <w:r w:rsidRPr="00F2749D">
              <w:rPr>
                <w:rFonts w:ascii="Times New Roman" w:eastAsia="Times New Roman" w:hAnsi="Times New Roman"/>
                <w:spacing w:val="2"/>
                <w:sz w:val="24"/>
                <w:szCs w:val="24"/>
                <w:lang w:eastAsia="ru-RU"/>
              </w:rPr>
              <w:t>.р</w:t>
            </w:r>
            <w:proofErr w:type="gramEnd"/>
            <w:r w:rsidRPr="00F2749D">
              <w:rPr>
                <w:rFonts w:ascii="Times New Roman" w:eastAsia="Times New Roman" w:hAnsi="Times New Roman"/>
                <w:spacing w:val="2"/>
                <w:sz w:val="24"/>
                <w:szCs w:val="24"/>
                <w:lang w:eastAsia="ru-RU"/>
              </w:rPr>
              <w:t>уб.</w:t>
            </w:r>
          </w:p>
        </w:tc>
        <w:tc>
          <w:tcPr>
            <w:tcW w:w="1508"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0</w:t>
            </w:r>
          </w:p>
        </w:tc>
        <w:tc>
          <w:tcPr>
            <w:tcW w:w="1385"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0</w:t>
            </w:r>
          </w:p>
        </w:tc>
        <w:tc>
          <w:tcPr>
            <w:tcW w:w="1397" w:type="dxa"/>
          </w:tcPr>
          <w:p w:rsidR="00AD1EB1" w:rsidRPr="00F2749D" w:rsidRDefault="00AD1EB1">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p>
        </w:tc>
      </w:tr>
      <w:tr w:rsidR="00AD1EB1">
        <w:trPr>
          <w:trHeight w:val="3"/>
        </w:trPr>
        <w:tc>
          <w:tcPr>
            <w:tcW w:w="3362" w:type="dxa"/>
            <w:vMerge/>
          </w:tcPr>
          <w:p w:rsidR="00AD1EB1" w:rsidRPr="00F2749D" w:rsidRDefault="00AD1EB1">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p>
        </w:tc>
        <w:tc>
          <w:tcPr>
            <w:tcW w:w="1911"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взысканные, тыс</w:t>
            </w:r>
            <w:proofErr w:type="gramStart"/>
            <w:r w:rsidRPr="00F2749D">
              <w:rPr>
                <w:rFonts w:ascii="Times New Roman" w:eastAsia="Times New Roman" w:hAnsi="Times New Roman"/>
                <w:spacing w:val="2"/>
                <w:sz w:val="24"/>
                <w:szCs w:val="24"/>
                <w:lang w:eastAsia="ru-RU"/>
              </w:rPr>
              <w:t>.р</w:t>
            </w:r>
            <w:proofErr w:type="gramEnd"/>
            <w:r w:rsidRPr="00F2749D">
              <w:rPr>
                <w:rFonts w:ascii="Times New Roman" w:eastAsia="Times New Roman" w:hAnsi="Times New Roman"/>
                <w:spacing w:val="2"/>
                <w:sz w:val="24"/>
                <w:szCs w:val="24"/>
                <w:lang w:eastAsia="ru-RU"/>
              </w:rPr>
              <w:t>уб.</w:t>
            </w:r>
          </w:p>
        </w:tc>
        <w:tc>
          <w:tcPr>
            <w:tcW w:w="1508"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0</w:t>
            </w:r>
          </w:p>
        </w:tc>
        <w:tc>
          <w:tcPr>
            <w:tcW w:w="1385"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0</w:t>
            </w:r>
          </w:p>
        </w:tc>
        <w:tc>
          <w:tcPr>
            <w:tcW w:w="1397" w:type="dxa"/>
          </w:tcPr>
          <w:p w:rsidR="00AD1EB1" w:rsidRPr="00F2749D" w:rsidRDefault="00AD1EB1">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p>
        </w:tc>
      </w:tr>
      <w:tr w:rsidR="00AD1EB1">
        <w:trPr>
          <w:trHeight w:val="3"/>
        </w:trPr>
        <w:tc>
          <w:tcPr>
            <w:tcW w:w="3362" w:type="dxa"/>
            <w:vMerge w:val="restart"/>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Штрафы в рамках проведения</w:t>
            </w:r>
          </w:p>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внеплановых проверок</w:t>
            </w:r>
          </w:p>
        </w:tc>
        <w:tc>
          <w:tcPr>
            <w:tcW w:w="1911"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наложенные, тыс</w:t>
            </w:r>
            <w:proofErr w:type="gramStart"/>
            <w:r w:rsidRPr="00F2749D">
              <w:rPr>
                <w:rFonts w:ascii="Times New Roman" w:eastAsia="Times New Roman" w:hAnsi="Times New Roman"/>
                <w:spacing w:val="2"/>
                <w:sz w:val="24"/>
                <w:szCs w:val="24"/>
                <w:lang w:eastAsia="ru-RU"/>
              </w:rPr>
              <w:t>.р</w:t>
            </w:r>
            <w:proofErr w:type="gramEnd"/>
            <w:r w:rsidRPr="00F2749D">
              <w:rPr>
                <w:rFonts w:ascii="Times New Roman" w:eastAsia="Times New Roman" w:hAnsi="Times New Roman"/>
                <w:spacing w:val="2"/>
                <w:sz w:val="24"/>
                <w:szCs w:val="24"/>
                <w:lang w:eastAsia="ru-RU"/>
              </w:rPr>
              <w:t>уб.</w:t>
            </w:r>
          </w:p>
        </w:tc>
        <w:tc>
          <w:tcPr>
            <w:tcW w:w="1508"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800</w:t>
            </w:r>
          </w:p>
        </w:tc>
        <w:tc>
          <w:tcPr>
            <w:tcW w:w="1385"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775</w:t>
            </w:r>
          </w:p>
        </w:tc>
        <w:tc>
          <w:tcPr>
            <w:tcW w:w="1397" w:type="dxa"/>
          </w:tcPr>
          <w:p w:rsidR="00AD1EB1" w:rsidRPr="00F2749D" w:rsidRDefault="00AD1EB1">
            <w:pPr>
              <w:widowControl w:val="0"/>
              <w:spacing w:before="375" w:after="0" w:line="240" w:lineRule="auto"/>
              <w:contextualSpacing/>
              <w:jc w:val="center"/>
              <w:textAlignment w:val="baseline"/>
              <w:outlineLvl w:val="2"/>
              <w:rPr>
                <w:rFonts w:ascii="Times New Roman" w:eastAsia="Times New Roman" w:hAnsi="Times New Roman"/>
                <w:color w:val="FF0000"/>
                <w:spacing w:val="2"/>
                <w:sz w:val="24"/>
                <w:szCs w:val="24"/>
                <w:lang w:eastAsia="ru-RU"/>
              </w:rPr>
            </w:pPr>
          </w:p>
        </w:tc>
      </w:tr>
      <w:tr w:rsidR="00AD1EB1">
        <w:trPr>
          <w:trHeight w:val="3"/>
        </w:trPr>
        <w:tc>
          <w:tcPr>
            <w:tcW w:w="3362" w:type="dxa"/>
            <w:vMerge/>
          </w:tcPr>
          <w:p w:rsidR="00AD1EB1" w:rsidRPr="00F2749D" w:rsidRDefault="00AD1EB1">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p>
        </w:tc>
        <w:tc>
          <w:tcPr>
            <w:tcW w:w="1911"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взысканные, тыс</w:t>
            </w:r>
            <w:proofErr w:type="gramStart"/>
            <w:r w:rsidRPr="00F2749D">
              <w:rPr>
                <w:rFonts w:ascii="Times New Roman" w:eastAsia="Times New Roman" w:hAnsi="Times New Roman"/>
                <w:spacing w:val="2"/>
                <w:sz w:val="24"/>
                <w:szCs w:val="24"/>
                <w:lang w:eastAsia="ru-RU"/>
              </w:rPr>
              <w:t>.р</w:t>
            </w:r>
            <w:proofErr w:type="gramEnd"/>
            <w:r w:rsidRPr="00F2749D">
              <w:rPr>
                <w:rFonts w:ascii="Times New Roman" w:eastAsia="Times New Roman" w:hAnsi="Times New Roman"/>
                <w:spacing w:val="2"/>
                <w:sz w:val="24"/>
                <w:szCs w:val="24"/>
                <w:lang w:eastAsia="ru-RU"/>
              </w:rPr>
              <w:t>уб.</w:t>
            </w:r>
          </w:p>
        </w:tc>
        <w:tc>
          <w:tcPr>
            <w:tcW w:w="1508"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847</w:t>
            </w:r>
          </w:p>
        </w:tc>
        <w:tc>
          <w:tcPr>
            <w:tcW w:w="1385"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4"/>
                <w:lang w:eastAsia="ru-RU"/>
              </w:rPr>
            </w:pPr>
            <w:r w:rsidRPr="00F2749D">
              <w:rPr>
                <w:rFonts w:ascii="Times New Roman" w:eastAsia="Times New Roman" w:hAnsi="Times New Roman"/>
                <w:spacing w:val="2"/>
                <w:sz w:val="24"/>
                <w:szCs w:val="24"/>
                <w:lang w:eastAsia="ru-RU"/>
              </w:rPr>
              <w:t>743,1</w:t>
            </w:r>
          </w:p>
        </w:tc>
        <w:tc>
          <w:tcPr>
            <w:tcW w:w="1397" w:type="dxa"/>
          </w:tcPr>
          <w:p w:rsidR="00AD1EB1" w:rsidRPr="00F2749D" w:rsidRDefault="00AD1EB1">
            <w:pPr>
              <w:widowControl w:val="0"/>
              <w:spacing w:before="375" w:after="0" w:line="240" w:lineRule="auto"/>
              <w:contextualSpacing/>
              <w:jc w:val="center"/>
              <w:textAlignment w:val="baseline"/>
              <w:outlineLvl w:val="2"/>
              <w:rPr>
                <w:rFonts w:ascii="Times New Roman" w:eastAsia="Times New Roman" w:hAnsi="Times New Roman"/>
                <w:color w:val="FF0000"/>
                <w:spacing w:val="2"/>
                <w:sz w:val="24"/>
                <w:szCs w:val="24"/>
                <w:lang w:eastAsia="ru-RU"/>
              </w:rPr>
            </w:pPr>
          </w:p>
        </w:tc>
      </w:tr>
    </w:tbl>
    <w:p w:rsidR="00AD1EB1" w:rsidRDefault="00AD1EB1">
      <w:pPr>
        <w:spacing w:before="375" w:after="0" w:line="240" w:lineRule="auto"/>
        <w:contextualSpacing/>
        <w:jc w:val="center"/>
        <w:textAlignment w:val="baseline"/>
        <w:outlineLvl w:val="2"/>
        <w:rPr>
          <w:rFonts w:ascii="Times New Roman" w:eastAsia="Times New Roman" w:hAnsi="Times New Roman"/>
          <w:spacing w:val="2"/>
          <w:sz w:val="28"/>
          <w:szCs w:val="28"/>
          <w:lang w:eastAsia="ru-RU"/>
        </w:rPr>
      </w:pPr>
    </w:p>
    <w:p w:rsidR="00AD1EB1" w:rsidRDefault="00F2749D">
      <w:pPr>
        <w:spacing w:after="0" w:line="240" w:lineRule="auto"/>
        <w:ind w:firstLine="708"/>
        <w:jc w:val="both"/>
        <w:rPr>
          <w:rFonts w:ascii="Times New Roman" w:hAnsi="Times New Roman"/>
          <w:sz w:val="28"/>
          <w:szCs w:val="28"/>
        </w:rPr>
      </w:pPr>
      <w:r>
        <w:rPr>
          <w:rFonts w:ascii="Times New Roman" w:eastAsia="Times New Roman" w:hAnsi="Times New Roman"/>
          <w:spacing w:val="2"/>
          <w:sz w:val="28"/>
          <w:szCs w:val="28"/>
          <w:lang w:eastAsia="ru-RU"/>
        </w:rPr>
        <w:t xml:space="preserve">Основные </w:t>
      </w:r>
      <w:r>
        <w:rPr>
          <w:rFonts w:ascii="Times New Roman" w:hAnsi="Times New Roman"/>
          <w:sz w:val="28"/>
          <w:szCs w:val="28"/>
        </w:rPr>
        <w:t xml:space="preserve">статистические показатели результатов контрольно-надзорной деятельности: </w:t>
      </w:r>
    </w:p>
    <w:tbl>
      <w:tblPr>
        <w:tblStyle w:val="afa"/>
        <w:tblW w:w="9492" w:type="dxa"/>
        <w:tblLayout w:type="fixed"/>
        <w:tblLook w:val="04A0" w:firstRow="1" w:lastRow="0" w:firstColumn="1" w:lastColumn="0" w:noHBand="0" w:noVBand="1"/>
      </w:tblPr>
      <w:tblGrid>
        <w:gridCol w:w="5665"/>
        <w:gridCol w:w="1275"/>
        <w:gridCol w:w="1282"/>
        <w:gridCol w:w="1270"/>
      </w:tblGrid>
      <w:tr w:rsidR="00AD1EB1">
        <w:tc>
          <w:tcPr>
            <w:tcW w:w="5664" w:type="dxa"/>
          </w:tcPr>
          <w:p w:rsidR="00AD1EB1" w:rsidRPr="00F2749D" w:rsidRDefault="00AD1EB1">
            <w:pPr>
              <w:widowControl w:val="0"/>
              <w:spacing w:after="0" w:line="240" w:lineRule="auto"/>
              <w:rPr>
                <w:rFonts w:ascii="Times New Roman" w:hAnsi="Times New Roman"/>
                <w:sz w:val="24"/>
                <w:szCs w:val="28"/>
              </w:rPr>
            </w:pPr>
          </w:p>
        </w:tc>
        <w:tc>
          <w:tcPr>
            <w:tcW w:w="1275"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lang w:val="en-US"/>
              </w:rPr>
              <w:t>202</w:t>
            </w:r>
            <w:r w:rsidRPr="00F2749D">
              <w:rPr>
                <w:rFonts w:ascii="Times New Roman" w:hAnsi="Times New Roman"/>
                <w:sz w:val="24"/>
                <w:szCs w:val="28"/>
              </w:rPr>
              <w:t>1</w:t>
            </w:r>
            <w:r w:rsidRPr="00F2749D">
              <w:rPr>
                <w:rFonts w:ascii="Times New Roman" w:hAnsi="Times New Roman"/>
                <w:sz w:val="24"/>
                <w:szCs w:val="28"/>
                <w:lang w:val="en-US"/>
              </w:rPr>
              <w:t xml:space="preserve"> </w:t>
            </w:r>
            <w:r w:rsidRPr="00F2749D">
              <w:rPr>
                <w:rFonts w:ascii="Times New Roman" w:hAnsi="Times New Roman"/>
                <w:sz w:val="24"/>
                <w:szCs w:val="28"/>
              </w:rPr>
              <w:t>год</w:t>
            </w:r>
          </w:p>
        </w:tc>
        <w:tc>
          <w:tcPr>
            <w:tcW w:w="1282"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lang w:val="en-US"/>
              </w:rPr>
              <w:t>202</w:t>
            </w:r>
            <w:r w:rsidRPr="00F2749D">
              <w:rPr>
                <w:rFonts w:ascii="Times New Roman" w:hAnsi="Times New Roman"/>
                <w:sz w:val="24"/>
                <w:szCs w:val="28"/>
              </w:rPr>
              <w:t>2</w:t>
            </w:r>
            <w:r w:rsidRPr="00F2749D">
              <w:rPr>
                <w:rFonts w:ascii="Times New Roman" w:hAnsi="Times New Roman"/>
                <w:sz w:val="24"/>
                <w:szCs w:val="28"/>
                <w:lang w:val="en-US"/>
              </w:rPr>
              <w:t xml:space="preserve"> </w:t>
            </w:r>
            <w:r w:rsidRPr="00F2749D">
              <w:rPr>
                <w:rFonts w:ascii="Times New Roman" w:hAnsi="Times New Roman"/>
                <w:sz w:val="24"/>
                <w:szCs w:val="28"/>
              </w:rPr>
              <w:t>год</w:t>
            </w:r>
          </w:p>
        </w:tc>
        <w:tc>
          <w:tcPr>
            <w:tcW w:w="1270"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lang w:val="en-US"/>
              </w:rPr>
              <w:t>202</w:t>
            </w:r>
            <w:r w:rsidRPr="00F2749D">
              <w:rPr>
                <w:rFonts w:ascii="Times New Roman" w:hAnsi="Times New Roman"/>
                <w:sz w:val="24"/>
                <w:szCs w:val="28"/>
              </w:rPr>
              <w:t>3</w:t>
            </w:r>
            <w:r w:rsidRPr="00F2749D">
              <w:rPr>
                <w:rFonts w:ascii="Times New Roman" w:hAnsi="Times New Roman"/>
                <w:sz w:val="24"/>
                <w:szCs w:val="28"/>
                <w:lang w:val="en-US"/>
              </w:rPr>
              <w:t xml:space="preserve"> </w:t>
            </w:r>
            <w:r w:rsidRPr="00F2749D">
              <w:rPr>
                <w:rFonts w:ascii="Times New Roman" w:hAnsi="Times New Roman"/>
                <w:sz w:val="24"/>
                <w:szCs w:val="28"/>
              </w:rPr>
              <w:t>год</w:t>
            </w:r>
          </w:p>
        </w:tc>
      </w:tr>
      <w:tr w:rsidR="00AD1EB1">
        <w:tc>
          <w:tcPr>
            <w:tcW w:w="5664" w:type="dxa"/>
          </w:tcPr>
          <w:p w:rsidR="00AD1EB1" w:rsidRPr="00F2749D" w:rsidRDefault="00F2749D">
            <w:pPr>
              <w:widowControl w:val="0"/>
              <w:spacing w:after="0" w:line="240" w:lineRule="auto"/>
              <w:rPr>
                <w:rFonts w:ascii="Times New Roman" w:hAnsi="Times New Roman"/>
                <w:sz w:val="24"/>
                <w:szCs w:val="28"/>
              </w:rPr>
            </w:pPr>
            <w:r w:rsidRPr="00F2749D">
              <w:rPr>
                <w:rFonts w:ascii="Times New Roman" w:hAnsi="Times New Roman"/>
                <w:sz w:val="24"/>
                <w:szCs w:val="28"/>
              </w:rPr>
              <w:t>Количество поступивших обращений</w:t>
            </w:r>
          </w:p>
        </w:tc>
        <w:tc>
          <w:tcPr>
            <w:tcW w:w="1275"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3680</w:t>
            </w:r>
          </w:p>
        </w:tc>
        <w:tc>
          <w:tcPr>
            <w:tcW w:w="1282"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4649</w:t>
            </w:r>
          </w:p>
        </w:tc>
        <w:tc>
          <w:tcPr>
            <w:tcW w:w="1270" w:type="dxa"/>
          </w:tcPr>
          <w:p w:rsidR="00AD1EB1" w:rsidRPr="00F2749D" w:rsidRDefault="00AD1EB1">
            <w:pPr>
              <w:widowControl w:val="0"/>
              <w:spacing w:after="0" w:line="240" w:lineRule="auto"/>
              <w:jc w:val="center"/>
              <w:rPr>
                <w:rFonts w:ascii="Times New Roman" w:hAnsi="Times New Roman"/>
                <w:sz w:val="24"/>
                <w:szCs w:val="28"/>
              </w:rPr>
            </w:pPr>
          </w:p>
        </w:tc>
      </w:tr>
      <w:tr w:rsidR="00AD1EB1">
        <w:tc>
          <w:tcPr>
            <w:tcW w:w="5664" w:type="dxa"/>
          </w:tcPr>
          <w:p w:rsidR="00AD1EB1" w:rsidRPr="00F2749D" w:rsidRDefault="00F2749D">
            <w:pPr>
              <w:widowControl w:val="0"/>
              <w:spacing w:after="0" w:line="240" w:lineRule="auto"/>
              <w:rPr>
                <w:rFonts w:ascii="Times New Roman" w:hAnsi="Times New Roman"/>
                <w:sz w:val="24"/>
                <w:szCs w:val="28"/>
              </w:rPr>
            </w:pPr>
            <w:r w:rsidRPr="00F2749D">
              <w:rPr>
                <w:rFonts w:ascii="Times New Roman" w:hAnsi="Times New Roman"/>
                <w:sz w:val="24"/>
                <w:szCs w:val="28"/>
              </w:rPr>
              <w:t>Количество проведенных проверок</w:t>
            </w:r>
          </w:p>
        </w:tc>
        <w:tc>
          <w:tcPr>
            <w:tcW w:w="1275"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638</w:t>
            </w:r>
          </w:p>
        </w:tc>
        <w:tc>
          <w:tcPr>
            <w:tcW w:w="1282"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151</w:t>
            </w:r>
          </w:p>
        </w:tc>
        <w:tc>
          <w:tcPr>
            <w:tcW w:w="1270" w:type="dxa"/>
          </w:tcPr>
          <w:p w:rsidR="00AD1EB1" w:rsidRPr="00F2749D" w:rsidRDefault="00AD1EB1">
            <w:pPr>
              <w:widowControl w:val="0"/>
              <w:spacing w:after="0" w:line="240" w:lineRule="auto"/>
              <w:jc w:val="center"/>
              <w:rPr>
                <w:rFonts w:ascii="Times New Roman" w:hAnsi="Times New Roman"/>
                <w:sz w:val="24"/>
                <w:szCs w:val="28"/>
              </w:rPr>
            </w:pPr>
          </w:p>
        </w:tc>
      </w:tr>
      <w:tr w:rsidR="00AD1EB1">
        <w:tc>
          <w:tcPr>
            <w:tcW w:w="5664" w:type="dxa"/>
          </w:tcPr>
          <w:p w:rsidR="00AD1EB1" w:rsidRPr="00F2749D" w:rsidRDefault="00F2749D">
            <w:pPr>
              <w:widowControl w:val="0"/>
              <w:spacing w:after="0" w:line="240" w:lineRule="auto"/>
              <w:rPr>
                <w:rFonts w:ascii="Times New Roman" w:hAnsi="Times New Roman"/>
                <w:sz w:val="24"/>
                <w:szCs w:val="28"/>
              </w:rPr>
            </w:pPr>
            <w:r w:rsidRPr="00F2749D">
              <w:rPr>
                <w:rFonts w:ascii="Times New Roman" w:hAnsi="Times New Roman"/>
                <w:sz w:val="24"/>
                <w:szCs w:val="28"/>
              </w:rPr>
              <w:t>Количество выявленных нарушений</w:t>
            </w:r>
          </w:p>
        </w:tc>
        <w:tc>
          <w:tcPr>
            <w:tcW w:w="1275" w:type="dxa"/>
          </w:tcPr>
          <w:p w:rsidR="00AD1EB1" w:rsidRPr="00F2749D" w:rsidRDefault="00F2749D">
            <w:pPr>
              <w:widowControl w:val="0"/>
              <w:spacing w:after="0" w:line="240" w:lineRule="auto"/>
              <w:jc w:val="center"/>
              <w:rPr>
                <w:rFonts w:ascii="Times New Roman" w:hAnsi="Times New Roman"/>
                <w:sz w:val="24"/>
                <w:szCs w:val="28"/>
                <w:lang w:val="en-US"/>
              </w:rPr>
            </w:pPr>
            <w:r w:rsidRPr="00F2749D">
              <w:rPr>
                <w:rFonts w:ascii="Times New Roman" w:hAnsi="Times New Roman"/>
                <w:sz w:val="24"/>
                <w:szCs w:val="28"/>
                <w:lang w:val="en-US"/>
              </w:rPr>
              <w:t>634</w:t>
            </w:r>
          </w:p>
        </w:tc>
        <w:tc>
          <w:tcPr>
            <w:tcW w:w="1282"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530</w:t>
            </w:r>
          </w:p>
        </w:tc>
        <w:tc>
          <w:tcPr>
            <w:tcW w:w="1270" w:type="dxa"/>
          </w:tcPr>
          <w:p w:rsidR="00AD1EB1" w:rsidRPr="00F2749D" w:rsidRDefault="00AD1EB1">
            <w:pPr>
              <w:widowControl w:val="0"/>
              <w:spacing w:after="0" w:line="240" w:lineRule="auto"/>
              <w:jc w:val="center"/>
              <w:rPr>
                <w:rFonts w:ascii="Times New Roman" w:hAnsi="Times New Roman"/>
                <w:sz w:val="24"/>
                <w:szCs w:val="28"/>
              </w:rPr>
            </w:pPr>
          </w:p>
        </w:tc>
      </w:tr>
      <w:tr w:rsidR="00AD1EB1">
        <w:tc>
          <w:tcPr>
            <w:tcW w:w="5664" w:type="dxa"/>
          </w:tcPr>
          <w:p w:rsidR="00AD1EB1" w:rsidRPr="00F2749D" w:rsidRDefault="00F2749D">
            <w:pPr>
              <w:widowControl w:val="0"/>
              <w:spacing w:after="0" w:line="240" w:lineRule="auto"/>
              <w:rPr>
                <w:rFonts w:ascii="Times New Roman" w:hAnsi="Times New Roman"/>
                <w:sz w:val="24"/>
                <w:szCs w:val="28"/>
              </w:rPr>
            </w:pPr>
            <w:r w:rsidRPr="00F2749D">
              <w:rPr>
                <w:rFonts w:ascii="Times New Roman" w:eastAsia="Times New Roman" w:hAnsi="Times New Roman"/>
                <w:spacing w:val="2"/>
                <w:sz w:val="24"/>
                <w:szCs w:val="28"/>
                <w:lang w:eastAsia="ru-RU"/>
              </w:rPr>
              <w:t>Количество выданных предписаний</w:t>
            </w:r>
          </w:p>
        </w:tc>
        <w:tc>
          <w:tcPr>
            <w:tcW w:w="1275"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1808</w:t>
            </w:r>
          </w:p>
        </w:tc>
        <w:tc>
          <w:tcPr>
            <w:tcW w:w="1282"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82</w:t>
            </w:r>
          </w:p>
        </w:tc>
        <w:tc>
          <w:tcPr>
            <w:tcW w:w="1270" w:type="dxa"/>
          </w:tcPr>
          <w:p w:rsidR="00AD1EB1" w:rsidRPr="00F2749D" w:rsidRDefault="00AD1EB1">
            <w:pPr>
              <w:widowControl w:val="0"/>
              <w:spacing w:after="0" w:line="240" w:lineRule="auto"/>
              <w:jc w:val="center"/>
              <w:rPr>
                <w:rFonts w:ascii="Times New Roman" w:hAnsi="Times New Roman"/>
                <w:sz w:val="24"/>
                <w:szCs w:val="28"/>
              </w:rPr>
            </w:pPr>
          </w:p>
        </w:tc>
      </w:tr>
      <w:tr w:rsidR="00AD1EB1">
        <w:tc>
          <w:tcPr>
            <w:tcW w:w="5664" w:type="dxa"/>
          </w:tcPr>
          <w:p w:rsidR="00AD1EB1" w:rsidRPr="00F2749D" w:rsidRDefault="00F2749D">
            <w:pPr>
              <w:widowControl w:val="0"/>
              <w:spacing w:after="0" w:line="240" w:lineRule="auto"/>
              <w:rPr>
                <w:rFonts w:ascii="Times New Roman" w:hAnsi="Times New Roman"/>
                <w:sz w:val="24"/>
                <w:szCs w:val="28"/>
              </w:rPr>
            </w:pPr>
            <w:r w:rsidRPr="00F2749D">
              <w:rPr>
                <w:rFonts w:ascii="Times New Roman" w:eastAsia="Times New Roman" w:hAnsi="Times New Roman"/>
                <w:spacing w:val="2"/>
                <w:sz w:val="24"/>
                <w:szCs w:val="28"/>
                <w:lang w:eastAsia="ru-RU"/>
              </w:rPr>
              <w:t>Количество исполненных предписаний</w:t>
            </w:r>
          </w:p>
        </w:tc>
        <w:tc>
          <w:tcPr>
            <w:tcW w:w="1275"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297</w:t>
            </w:r>
          </w:p>
        </w:tc>
        <w:tc>
          <w:tcPr>
            <w:tcW w:w="1282"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82</w:t>
            </w:r>
          </w:p>
        </w:tc>
        <w:tc>
          <w:tcPr>
            <w:tcW w:w="1270" w:type="dxa"/>
          </w:tcPr>
          <w:p w:rsidR="00AD1EB1" w:rsidRPr="00F2749D" w:rsidRDefault="00AD1EB1">
            <w:pPr>
              <w:widowControl w:val="0"/>
              <w:spacing w:after="0" w:line="240" w:lineRule="auto"/>
              <w:jc w:val="center"/>
              <w:rPr>
                <w:rFonts w:ascii="Times New Roman" w:hAnsi="Times New Roman"/>
                <w:sz w:val="24"/>
                <w:szCs w:val="28"/>
              </w:rPr>
            </w:pPr>
          </w:p>
        </w:tc>
      </w:tr>
      <w:tr w:rsidR="00AD1EB1">
        <w:tc>
          <w:tcPr>
            <w:tcW w:w="5664" w:type="dxa"/>
          </w:tcPr>
          <w:p w:rsidR="00AD1EB1" w:rsidRPr="00F2749D" w:rsidRDefault="00F2749D">
            <w:pPr>
              <w:widowControl w:val="0"/>
              <w:spacing w:after="0" w:line="240" w:lineRule="auto"/>
              <w:rPr>
                <w:rFonts w:ascii="Times New Roman" w:hAnsi="Times New Roman"/>
                <w:sz w:val="24"/>
                <w:szCs w:val="28"/>
              </w:rPr>
            </w:pPr>
            <w:r w:rsidRPr="00F2749D">
              <w:rPr>
                <w:rFonts w:ascii="Times New Roman" w:eastAsia="Times New Roman" w:hAnsi="Times New Roman"/>
                <w:spacing w:val="2"/>
                <w:sz w:val="24"/>
                <w:szCs w:val="28"/>
                <w:lang w:eastAsia="ru-RU"/>
              </w:rPr>
              <w:t xml:space="preserve">Доля </w:t>
            </w:r>
            <w:r w:rsidRPr="00F2749D">
              <w:rPr>
                <w:rFonts w:ascii="Times New Roman" w:eastAsia="Times New Roman" w:hAnsi="Times New Roman"/>
                <w:spacing w:val="2"/>
                <w:sz w:val="24"/>
                <w:szCs w:val="28"/>
                <w:lang w:val="en-US" w:eastAsia="ru-RU"/>
              </w:rPr>
              <w:t xml:space="preserve">  </w:t>
            </w:r>
            <w:r w:rsidRPr="00F2749D">
              <w:rPr>
                <w:rFonts w:ascii="Times New Roman" w:eastAsia="Times New Roman" w:hAnsi="Times New Roman"/>
                <w:spacing w:val="2"/>
                <w:sz w:val="24"/>
                <w:szCs w:val="28"/>
                <w:lang w:eastAsia="ru-RU"/>
              </w:rPr>
              <w:t>неисполненных предписаний, %</w:t>
            </w:r>
          </w:p>
        </w:tc>
        <w:tc>
          <w:tcPr>
            <w:tcW w:w="1275" w:type="dxa"/>
          </w:tcPr>
          <w:p w:rsidR="00AD1EB1" w:rsidRPr="00F2749D" w:rsidRDefault="00F2749D">
            <w:pPr>
              <w:widowControl w:val="0"/>
              <w:spacing w:after="0" w:line="240" w:lineRule="auto"/>
              <w:jc w:val="center"/>
              <w:rPr>
                <w:rFonts w:ascii="Times New Roman" w:hAnsi="Times New Roman"/>
                <w:sz w:val="24"/>
                <w:szCs w:val="28"/>
                <w:lang w:val="en-US"/>
              </w:rPr>
            </w:pPr>
            <w:r w:rsidRPr="00F2749D">
              <w:rPr>
                <w:rFonts w:ascii="Times New Roman" w:hAnsi="Times New Roman"/>
                <w:sz w:val="24"/>
                <w:szCs w:val="28"/>
                <w:lang w:val="en-US"/>
              </w:rPr>
              <w:t>0</w:t>
            </w:r>
          </w:p>
        </w:tc>
        <w:tc>
          <w:tcPr>
            <w:tcW w:w="1282" w:type="dxa"/>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0</w:t>
            </w:r>
          </w:p>
        </w:tc>
        <w:tc>
          <w:tcPr>
            <w:tcW w:w="1270" w:type="dxa"/>
          </w:tcPr>
          <w:p w:rsidR="00AD1EB1" w:rsidRPr="00F2749D" w:rsidRDefault="00AD1EB1">
            <w:pPr>
              <w:widowControl w:val="0"/>
              <w:spacing w:after="0" w:line="240" w:lineRule="auto"/>
              <w:jc w:val="center"/>
              <w:rPr>
                <w:rFonts w:ascii="Times New Roman" w:hAnsi="Times New Roman"/>
                <w:sz w:val="24"/>
                <w:szCs w:val="28"/>
              </w:rPr>
            </w:pPr>
          </w:p>
        </w:tc>
      </w:tr>
      <w:tr w:rsidR="00AD1EB1">
        <w:tc>
          <w:tcPr>
            <w:tcW w:w="5664" w:type="dxa"/>
            <w:tcBorders>
              <w:top w:val="nil"/>
            </w:tcBorders>
          </w:tcPr>
          <w:p w:rsidR="00AD1EB1" w:rsidRPr="00F2749D" w:rsidRDefault="00F2749D">
            <w:pPr>
              <w:widowControl w:val="0"/>
              <w:spacing w:after="0" w:line="240" w:lineRule="auto"/>
              <w:rPr>
                <w:rFonts w:ascii="Times New Roman" w:hAnsi="Times New Roman"/>
                <w:sz w:val="24"/>
                <w:szCs w:val="28"/>
              </w:rPr>
            </w:pPr>
            <w:r w:rsidRPr="00F2749D">
              <w:rPr>
                <w:rFonts w:ascii="Times New Roman" w:hAnsi="Times New Roman"/>
                <w:sz w:val="24"/>
                <w:szCs w:val="28"/>
              </w:rPr>
              <w:t>Количество постановлений об административных правонарушениях</w:t>
            </w:r>
          </w:p>
        </w:tc>
        <w:tc>
          <w:tcPr>
            <w:tcW w:w="1275" w:type="dxa"/>
            <w:tcBorders>
              <w:top w:val="nil"/>
            </w:tcBorders>
          </w:tcPr>
          <w:p w:rsidR="00AD1EB1" w:rsidRPr="00F2749D" w:rsidRDefault="00F2749D">
            <w:pPr>
              <w:widowControl w:val="0"/>
              <w:spacing w:after="0" w:line="240" w:lineRule="auto"/>
              <w:jc w:val="center"/>
              <w:rPr>
                <w:rFonts w:ascii="Times New Roman" w:hAnsi="Times New Roman"/>
                <w:sz w:val="24"/>
                <w:szCs w:val="28"/>
                <w:lang w:val="en-US"/>
              </w:rPr>
            </w:pPr>
            <w:r w:rsidRPr="00F2749D">
              <w:rPr>
                <w:rFonts w:ascii="Times New Roman" w:hAnsi="Times New Roman"/>
                <w:sz w:val="24"/>
                <w:szCs w:val="28"/>
                <w:lang w:val="en-US"/>
              </w:rPr>
              <w:t>93</w:t>
            </w:r>
          </w:p>
        </w:tc>
        <w:tc>
          <w:tcPr>
            <w:tcW w:w="1282" w:type="dxa"/>
            <w:tcBorders>
              <w:top w:val="nil"/>
            </w:tcBorders>
          </w:tcPr>
          <w:p w:rsidR="00AD1EB1" w:rsidRPr="00F2749D" w:rsidRDefault="00F2749D">
            <w:pPr>
              <w:widowControl w:val="0"/>
              <w:spacing w:after="0" w:line="240" w:lineRule="auto"/>
              <w:jc w:val="center"/>
              <w:rPr>
                <w:rFonts w:ascii="Times New Roman" w:hAnsi="Times New Roman"/>
                <w:sz w:val="24"/>
                <w:szCs w:val="28"/>
              </w:rPr>
            </w:pPr>
            <w:r w:rsidRPr="00F2749D">
              <w:rPr>
                <w:rFonts w:ascii="Times New Roman" w:hAnsi="Times New Roman"/>
                <w:sz w:val="24"/>
                <w:szCs w:val="28"/>
              </w:rPr>
              <w:t>162</w:t>
            </w:r>
          </w:p>
        </w:tc>
        <w:tc>
          <w:tcPr>
            <w:tcW w:w="1270" w:type="dxa"/>
            <w:tcBorders>
              <w:top w:val="nil"/>
            </w:tcBorders>
          </w:tcPr>
          <w:p w:rsidR="00AD1EB1" w:rsidRPr="00F2749D" w:rsidRDefault="00AD1EB1">
            <w:pPr>
              <w:widowControl w:val="0"/>
              <w:spacing w:after="0" w:line="240" w:lineRule="auto"/>
              <w:jc w:val="center"/>
              <w:rPr>
                <w:rFonts w:ascii="Times New Roman" w:hAnsi="Times New Roman"/>
                <w:sz w:val="24"/>
                <w:szCs w:val="28"/>
              </w:rPr>
            </w:pPr>
          </w:p>
        </w:tc>
      </w:tr>
    </w:tbl>
    <w:p w:rsidR="00AD1EB1" w:rsidRDefault="00AD1EB1">
      <w:pPr>
        <w:spacing w:before="375" w:after="0" w:line="240" w:lineRule="auto"/>
        <w:contextualSpacing/>
        <w:jc w:val="both"/>
        <w:textAlignment w:val="baseline"/>
        <w:outlineLvl w:val="2"/>
        <w:rPr>
          <w:rFonts w:ascii="Times New Roman" w:eastAsia="Times New Roman" w:hAnsi="Times New Roman"/>
          <w:spacing w:val="2"/>
          <w:sz w:val="28"/>
          <w:szCs w:val="28"/>
          <w:lang w:eastAsia="ru-RU"/>
        </w:rPr>
      </w:pPr>
    </w:p>
    <w:p w:rsidR="00AD1EB1" w:rsidRDefault="00F2749D">
      <w:pPr>
        <w:spacing w:before="375" w:after="0" w:line="240" w:lineRule="auto"/>
        <w:ind w:firstLine="708"/>
        <w:contextualSpacing/>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ГЖИ проводит работу по пресечению нарушений </w:t>
      </w:r>
      <w:r>
        <w:rPr>
          <w:rFonts w:ascii="Times New Roman" w:hAnsi="Times New Roman"/>
          <w:sz w:val="28"/>
          <w:szCs w:val="28"/>
        </w:rPr>
        <w:t>жилищными и жилищно-строительными кооперативами, товариществами собственников жилья</w:t>
      </w:r>
      <w:r>
        <w:rPr>
          <w:rFonts w:ascii="Times New Roman" w:eastAsia="Times New Roman" w:hAnsi="Times New Roman"/>
          <w:spacing w:val="2"/>
          <w:sz w:val="28"/>
          <w:szCs w:val="28"/>
          <w:lang w:eastAsia="ru-RU"/>
        </w:rPr>
        <w:t>, а именно направляет предостережения о недопустимости нарушений обязательных требований:</w:t>
      </w:r>
    </w:p>
    <w:p w:rsidR="00AD1EB1" w:rsidRDefault="00AD1EB1">
      <w:pPr>
        <w:spacing w:before="375" w:after="0" w:line="240" w:lineRule="auto"/>
        <w:ind w:firstLine="708"/>
        <w:contextualSpacing/>
        <w:jc w:val="both"/>
        <w:textAlignment w:val="baseline"/>
        <w:outlineLvl w:val="2"/>
        <w:rPr>
          <w:rFonts w:ascii="Times New Roman" w:eastAsia="Times New Roman" w:hAnsi="Times New Roman"/>
          <w:spacing w:val="2"/>
          <w:sz w:val="28"/>
          <w:szCs w:val="28"/>
          <w:lang w:eastAsia="ru-RU"/>
        </w:rPr>
      </w:pPr>
    </w:p>
    <w:tbl>
      <w:tblPr>
        <w:tblStyle w:val="afa"/>
        <w:tblW w:w="9498" w:type="dxa"/>
        <w:tblInd w:w="-5" w:type="dxa"/>
        <w:tblLayout w:type="fixed"/>
        <w:tblLook w:val="04A0" w:firstRow="1" w:lastRow="0" w:firstColumn="1" w:lastColumn="0" w:noHBand="0" w:noVBand="1"/>
      </w:tblPr>
      <w:tblGrid>
        <w:gridCol w:w="5245"/>
        <w:gridCol w:w="1418"/>
        <w:gridCol w:w="1417"/>
        <w:gridCol w:w="1418"/>
      </w:tblGrid>
      <w:tr w:rsidR="00AD1EB1">
        <w:tc>
          <w:tcPr>
            <w:tcW w:w="5244" w:type="dxa"/>
          </w:tcPr>
          <w:p w:rsidR="00AD1EB1" w:rsidRPr="00F2749D" w:rsidRDefault="00AD1EB1">
            <w:pPr>
              <w:widowControl w:val="0"/>
              <w:spacing w:before="375" w:after="0" w:line="240" w:lineRule="auto"/>
              <w:contextualSpacing/>
              <w:jc w:val="both"/>
              <w:textAlignment w:val="baseline"/>
              <w:outlineLvl w:val="2"/>
              <w:rPr>
                <w:rFonts w:ascii="Times New Roman" w:eastAsia="Times New Roman" w:hAnsi="Times New Roman"/>
                <w:spacing w:val="2"/>
                <w:sz w:val="24"/>
                <w:szCs w:val="28"/>
                <w:lang w:eastAsia="ru-RU"/>
              </w:rPr>
            </w:pPr>
          </w:p>
        </w:tc>
        <w:tc>
          <w:tcPr>
            <w:tcW w:w="1418"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F2749D">
              <w:rPr>
                <w:rFonts w:ascii="Times New Roman" w:eastAsia="Times New Roman" w:hAnsi="Times New Roman"/>
                <w:spacing w:val="2"/>
                <w:sz w:val="24"/>
                <w:szCs w:val="28"/>
                <w:lang w:eastAsia="ru-RU"/>
              </w:rPr>
              <w:t>2021 год</w:t>
            </w:r>
          </w:p>
        </w:tc>
        <w:tc>
          <w:tcPr>
            <w:tcW w:w="1417"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F2749D">
              <w:rPr>
                <w:rFonts w:ascii="Times New Roman" w:eastAsia="Times New Roman" w:hAnsi="Times New Roman"/>
                <w:spacing w:val="2"/>
                <w:sz w:val="24"/>
                <w:szCs w:val="28"/>
                <w:lang w:eastAsia="ru-RU"/>
              </w:rPr>
              <w:t>2022 год</w:t>
            </w:r>
          </w:p>
        </w:tc>
        <w:tc>
          <w:tcPr>
            <w:tcW w:w="1418"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F2749D">
              <w:rPr>
                <w:rFonts w:ascii="Times New Roman" w:eastAsia="Times New Roman" w:hAnsi="Times New Roman"/>
                <w:spacing w:val="2"/>
                <w:sz w:val="24"/>
                <w:szCs w:val="28"/>
                <w:lang w:eastAsia="ru-RU"/>
              </w:rPr>
              <w:t>2023 год</w:t>
            </w:r>
          </w:p>
        </w:tc>
      </w:tr>
      <w:tr w:rsidR="00AD1EB1">
        <w:tc>
          <w:tcPr>
            <w:tcW w:w="5244" w:type="dxa"/>
          </w:tcPr>
          <w:p w:rsidR="00AD1EB1" w:rsidRPr="00F2749D" w:rsidRDefault="00F2749D">
            <w:pPr>
              <w:widowControl w:val="0"/>
              <w:spacing w:before="375" w:after="0" w:line="240" w:lineRule="auto"/>
              <w:contextualSpacing/>
              <w:jc w:val="both"/>
              <w:textAlignment w:val="baseline"/>
              <w:outlineLvl w:val="2"/>
              <w:rPr>
                <w:rFonts w:ascii="Times New Roman" w:eastAsia="Times New Roman" w:hAnsi="Times New Roman"/>
                <w:spacing w:val="2"/>
                <w:sz w:val="24"/>
                <w:szCs w:val="28"/>
                <w:lang w:eastAsia="ru-RU"/>
              </w:rPr>
            </w:pPr>
            <w:r w:rsidRPr="00F2749D">
              <w:rPr>
                <w:rFonts w:ascii="Times New Roman" w:eastAsia="Times New Roman" w:hAnsi="Times New Roman"/>
                <w:spacing w:val="2"/>
                <w:sz w:val="24"/>
                <w:szCs w:val="28"/>
                <w:lang w:eastAsia="ru-RU"/>
              </w:rPr>
              <w:t>Количество выданных предостережений</w:t>
            </w:r>
          </w:p>
        </w:tc>
        <w:tc>
          <w:tcPr>
            <w:tcW w:w="1418"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F2749D">
              <w:rPr>
                <w:rFonts w:ascii="Times New Roman" w:eastAsia="Times New Roman" w:hAnsi="Times New Roman"/>
                <w:spacing w:val="2"/>
                <w:sz w:val="24"/>
                <w:szCs w:val="28"/>
                <w:lang w:eastAsia="ru-RU"/>
              </w:rPr>
              <w:t>307</w:t>
            </w:r>
          </w:p>
        </w:tc>
        <w:tc>
          <w:tcPr>
            <w:tcW w:w="1417" w:type="dxa"/>
          </w:tcPr>
          <w:p w:rsidR="00AD1EB1" w:rsidRPr="00F2749D" w:rsidRDefault="00F2749D">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eastAsia="ru-RU"/>
              </w:rPr>
            </w:pPr>
            <w:r w:rsidRPr="00F2749D">
              <w:rPr>
                <w:rFonts w:ascii="Times New Roman" w:eastAsia="Times New Roman" w:hAnsi="Times New Roman"/>
                <w:spacing w:val="2"/>
                <w:sz w:val="24"/>
                <w:szCs w:val="28"/>
                <w:lang w:eastAsia="ru-RU"/>
              </w:rPr>
              <w:t>421</w:t>
            </w:r>
          </w:p>
        </w:tc>
        <w:tc>
          <w:tcPr>
            <w:tcW w:w="1418" w:type="dxa"/>
          </w:tcPr>
          <w:p w:rsidR="00AD1EB1" w:rsidRPr="00F2749D" w:rsidRDefault="00AD1EB1">
            <w:pPr>
              <w:widowControl w:val="0"/>
              <w:spacing w:before="375" w:after="0" w:line="240" w:lineRule="auto"/>
              <w:contextualSpacing/>
              <w:jc w:val="center"/>
              <w:textAlignment w:val="baseline"/>
              <w:outlineLvl w:val="2"/>
              <w:rPr>
                <w:rFonts w:ascii="Times New Roman" w:eastAsia="Times New Roman" w:hAnsi="Times New Roman"/>
                <w:spacing w:val="2"/>
                <w:sz w:val="24"/>
                <w:szCs w:val="28"/>
                <w:lang w:val="en-US" w:eastAsia="ru-RU"/>
              </w:rPr>
            </w:pPr>
          </w:p>
        </w:tc>
      </w:tr>
    </w:tbl>
    <w:p w:rsidR="00AD1EB1" w:rsidRDefault="00AD1EB1">
      <w:pPr>
        <w:shd w:val="clear" w:color="auto" w:fill="FFFFFF"/>
        <w:spacing w:after="0" w:line="240" w:lineRule="auto"/>
        <w:ind w:firstLine="708"/>
        <w:jc w:val="both"/>
        <w:rPr>
          <w:rFonts w:ascii="Times New Roman" w:eastAsia="Times New Roman" w:hAnsi="Times New Roman"/>
          <w:sz w:val="28"/>
          <w:szCs w:val="28"/>
        </w:rPr>
      </w:pPr>
    </w:p>
    <w:p w:rsidR="00AD1EB1" w:rsidRDefault="00F2749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1.3.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w:t>
      </w:r>
    </w:p>
    <w:p w:rsidR="00AD1EB1" w:rsidRDefault="00F2749D">
      <w:pPr>
        <w:spacing w:before="375" w:after="0" w:line="240" w:lineRule="auto"/>
        <w:ind w:firstLine="708"/>
        <w:contextualSpacing/>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 рамках осуществления информационно-методической работы, направленной на предотвращение нарушений обязательных требований жилищного законодательства, повышение правовой грамотности граждан и юридических лиц сотрудниками ГЖИ принято участие в учебно-методических семинарах, круглых столах, выступлениях. П</w:t>
      </w:r>
      <w:r>
        <w:rPr>
          <w:rFonts w:ascii="Times New Roman" w:hAnsi="Times New Roman"/>
          <w:sz w:val="28"/>
          <w:szCs w:val="28"/>
        </w:rPr>
        <w:t>роведены выездные мероприятия в муниципальных районах.</w:t>
      </w:r>
      <w:r>
        <w:rPr>
          <w:rFonts w:ascii="Times New Roman" w:eastAsia="Times New Roman" w:hAnsi="Times New Roman"/>
          <w:spacing w:val="2"/>
          <w:sz w:val="28"/>
          <w:szCs w:val="28"/>
          <w:lang w:eastAsia="ru-RU"/>
        </w:rPr>
        <w:t xml:space="preserve"> </w:t>
      </w:r>
    </w:p>
    <w:p w:rsidR="00AD1EB1" w:rsidRDefault="00F2749D">
      <w:pPr>
        <w:spacing w:before="375" w:after="0" w:line="240" w:lineRule="auto"/>
        <w:ind w:firstLine="708"/>
        <w:contextualSpacing/>
        <w:jc w:val="both"/>
        <w:textAlignment w:val="baseline"/>
        <w:outlineLvl w:val="2"/>
        <w:rPr>
          <w:rFonts w:ascii="Times New Roman" w:eastAsia="Times New Roman" w:hAnsi="Times New Roman"/>
          <w:sz w:val="28"/>
          <w:szCs w:val="28"/>
        </w:rPr>
      </w:pPr>
      <w:r>
        <w:rPr>
          <w:rFonts w:ascii="Times New Roman" w:eastAsia="Times New Roman" w:hAnsi="Times New Roman"/>
          <w:spacing w:val="2"/>
          <w:sz w:val="28"/>
          <w:szCs w:val="28"/>
          <w:lang w:eastAsia="ru-RU"/>
        </w:rPr>
        <w:t>Кроме того, на официальном сайте ГЖИ (</w:t>
      </w:r>
      <w:r>
        <w:rPr>
          <w:rFonts w:ascii="Times New Roman" w:eastAsia="Times New Roman" w:hAnsi="Times New Roman"/>
          <w:spacing w:val="2"/>
          <w:sz w:val="28"/>
          <w:szCs w:val="28"/>
          <w:lang w:val="en-US" w:eastAsia="ru-RU"/>
        </w:rPr>
        <w:t>www</w:t>
      </w:r>
      <w:r>
        <w:rPr>
          <w:rFonts w:ascii="Times New Roman" w:eastAsia="Times New Roman" w:hAnsi="Times New Roman"/>
          <w:spacing w:val="2"/>
          <w:sz w:val="28"/>
          <w:szCs w:val="28"/>
          <w:lang w:eastAsia="ru-RU"/>
        </w:rPr>
        <w:t>.</w:t>
      </w:r>
      <w:proofErr w:type="spellStart"/>
      <w:r>
        <w:rPr>
          <w:rFonts w:ascii="Times New Roman" w:eastAsia="Times New Roman" w:hAnsi="Times New Roman"/>
          <w:spacing w:val="2"/>
          <w:sz w:val="28"/>
          <w:szCs w:val="28"/>
          <w:lang w:val="en-US" w:eastAsia="ru-RU"/>
        </w:rPr>
        <w:t>gzhi</w:t>
      </w:r>
      <w:proofErr w:type="spellEnd"/>
      <w:r>
        <w:rPr>
          <w:rFonts w:ascii="Times New Roman" w:eastAsia="Times New Roman" w:hAnsi="Times New Roman"/>
          <w:spacing w:val="2"/>
          <w:sz w:val="28"/>
          <w:szCs w:val="28"/>
          <w:lang w:eastAsia="ru-RU"/>
        </w:rPr>
        <w:t>32.</w:t>
      </w:r>
      <w:proofErr w:type="spellStart"/>
      <w:r>
        <w:rPr>
          <w:rFonts w:ascii="Times New Roman" w:eastAsia="Times New Roman" w:hAnsi="Times New Roman"/>
          <w:spacing w:val="2"/>
          <w:sz w:val="28"/>
          <w:szCs w:val="28"/>
          <w:lang w:val="en-US" w:eastAsia="ru-RU"/>
        </w:rPr>
        <w:t>ru</w:t>
      </w:r>
      <w:proofErr w:type="spellEnd"/>
      <w:r>
        <w:rPr>
          <w:rFonts w:ascii="Times New Roman" w:eastAsia="Times New Roman" w:hAnsi="Times New Roman"/>
          <w:sz w:val="28"/>
          <w:szCs w:val="28"/>
        </w:rPr>
        <w:t xml:space="preserve">) </w:t>
      </w:r>
      <w:r>
        <w:rPr>
          <w:rFonts w:ascii="Times New Roman" w:eastAsia="Times New Roman" w:hAnsi="Times New Roman"/>
          <w:spacing w:val="2"/>
          <w:sz w:val="28"/>
          <w:szCs w:val="28"/>
          <w:lang w:eastAsia="ru-RU"/>
        </w:rPr>
        <w:t xml:space="preserve">на </w:t>
      </w:r>
      <w:proofErr w:type="gramStart"/>
      <w:r>
        <w:rPr>
          <w:rFonts w:ascii="Times New Roman" w:eastAsia="Times New Roman" w:hAnsi="Times New Roman"/>
          <w:spacing w:val="2"/>
          <w:sz w:val="28"/>
          <w:szCs w:val="28"/>
          <w:lang w:eastAsia="ru-RU"/>
        </w:rPr>
        <w:t>постоянное</w:t>
      </w:r>
      <w:proofErr w:type="gramEnd"/>
      <w:r>
        <w:rPr>
          <w:rFonts w:ascii="Times New Roman" w:eastAsia="Times New Roman" w:hAnsi="Times New Roman"/>
          <w:spacing w:val="2"/>
          <w:sz w:val="28"/>
          <w:szCs w:val="28"/>
          <w:lang w:eastAsia="ru-RU"/>
        </w:rPr>
        <w:t xml:space="preserve"> основе размещаются новостные сообщения.</w:t>
      </w:r>
      <w:r>
        <w:rPr>
          <w:rFonts w:ascii="Times New Roman" w:eastAsia="Times New Roman" w:hAnsi="Times New Roman"/>
          <w:sz w:val="28"/>
          <w:szCs w:val="28"/>
        </w:rPr>
        <w:t xml:space="preserve"> В разделе «Контрольно-надзорная деятельность» </w:t>
      </w:r>
      <w:proofErr w:type="gramStart"/>
      <w:r>
        <w:rPr>
          <w:rFonts w:ascii="Times New Roman" w:eastAsia="Times New Roman" w:hAnsi="Times New Roman"/>
          <w:sz w:val="28"/>
          <w:szCs w:val="28"/>
        </w:rPr>
        <w:t>размещены</w:t>
      </w:r>
      <w:proofErr w:type="gramEnd"/>
      <w:r>
        <w:rPr>
          <w:rFonts w:ascii="Times New Roman" w:eastAsia="Times New Roman" w:hAnsi="Times New Roman"/>
          <w:sz w:val="28"/>
          <w:szCs w:val="28"/>
        </w:rPr>
        <w:t>:</w:t>
      </w:r>
    </w:p>
    <w:p w:rsidR="00AD1EB1" w:rsidRDefault="00F2749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pacing w:val="2"/>
          <w:sz w:val="28"/>
          <w:szCs w:val="28"/>
          <w:lang w:eastAsia="ru-RU"/>
        </w:rPr>
        <w:t>программа профилактики;</w:t>
      </w:r>
    </w:p>
    <w:p w:rsidR="00AD1EB1" w:rsidRDefault="00F2749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pacing w:val="2"/>
          <w:sz w:val="28"/>
          <w:szCs w:val="28"/>
          <w:lang w:eastAsia="ru-RU"/>
        </w:rPr>
        <w:t>перечень нормативных правовых актов, содержащих обязательные требования, оценка соблюдения которых является предметом государственного жилищного надзора, а также информация о мерах ответственности, применяемых при нарушении обязательных требований;</w:t>
      </w:r>
    </w:p>
    <w:p w:rsidR="00AD1EB1" w:rsidRDefault="00F2749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pacing w:val="2"/>
          <w:sz w:val="28"/>
          <w:szCs w:val="28"/>
          <w:lang w:eastAsia="ru-RU"/>
        </w:rPr>
        <w:t>обобщение правоприменительной практики осуществления государственного жилищного надзора, с указанием наиболее часто встречающихся случаев нарушений обязательных требований.</w:t>
      </w:r>
    </w:p>
    <w:p w:rsidR="00AD1EB1" w:rsidRDefault="00F2749D">
      <w:pPr>
        <w:tabs>
          <w:tab w:val="left" w:pos="567"/>
        </w:tabs>
        <w:spacing w:before="375" w:after="0" w:line="240" w:lineRule="auto"/>
        <w:contextualSpacing/>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lastRenderedPageBreak/>
        <w:tab/>
      </w:r>
      <w:r>
        <w:rPr>
          <w:rFonts w:ascii="Times New Roman" w:eastAsia="Times New Roman" w:hAnsi="Times New Roman"/>
          <w:sz w:val="28"/>
          <w:szCs w:val="28"/>
          <w:lang w:eastAsia="ru-RU"/>
        </w:rPr>
        <w:t xml:space="preserve">Для оценки эффективности достижения поставленных целей и результатов профилактики нарушений обязательных требований программой профилактики на 2023 год приказом ГЖИ от 20.12.2021 </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xml:space="preserve"> 94 установлены целевые показатели результативности и эффективности программы профилактики, включающие следующие показатели:</w:t>
      </w:r>
    </w:p>
    <w:p w:rsidR="00AD1EB1" w:rsidRDefault="00AD1EB1">
      <w:pPr>
        <w:tabs>
          <w:tab w:val="left" w:pos="567"/>
        </w:tabs>
        <w:spacing w:before="375" w:after="0" w:line="240" w:lineRule="auto"/>
        <w:contextualSpacing/>
        <w:jc w:val="both"/>
        <w:textAlignment w:val="baseline"/>
        <w:outlineLvl w:val="2"/>
        <w:rPr>
          <w:rFonts w:ascii="Times New Roman" w:eastAsia="Times New Roman" w:hAnsi="Times New Roman"/>
          <w:sz w:val="28"/>
          <w:szCs w:val="28"/>
          <w:lang w:eastAsia="ru-RU"/>
        </w:rPr>
      </w:pPr>
    </w:p>
    <w:tbl>
      <w:tblPr>
        <w:tblStyle w:val="afa"/>
        <w:tblW w:w="9345" w:type="dxa"/>
        <w:tblLayout w:type="fixed"/>
        <w:tblLook w:val="04A0" w:firstRow="1" w:lastRow="0" w:firstColumn="1" w:lastColumn="0" w:noHBand="0" w:noVBand="1"/>
      </w:tblPr>
      <w:tblGrid>
        <w:gridCol w:w="594"/>
        <w:gridCol w:w="4642"/>
        <w:gridCol w:w="4109"/>
      </w:tblGrid>
      <w:tr w:rsidR="00AD1EB1">
        <w:tc>
          <w:tcPr>
            <w:tcW w:w="594" w:type="dxa"/>
          </w:tcPr>
          <w:p w:rsidR="00AD1EB1" w:rsidRPr="00F2749D"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b/>
                <w:sz w:val="24"/>
                <w:szCs w:val="24"/>
                <w:lang w:eastAsia="ru-RU"/>
              </w:rPr>
            </w:pPr>
            <w:r w:rsidRPr="00F2749D">
              <w:rPr>
                <w:rFonts w:ascii="Times New Roman" w:eastAsia="Times New Roman" w:hAnsi="Times New Roman"/>
                <w:b/>
                <w:sz w:val="24"/>
                <w:szCs w:val="24"/>
                <w:lang w:eastAsia="ru-RU"/>
              </w:rPr>
              <w:t>№</w:t>
            </w:r>
          </w:p>
          <w:p w:rsidR="00AD1EB1" w:rsidRPr="00F2749D"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b/>
                <w:sz w:val="24"/>
                <w:szCs w:val="24"/>
                <w:lang w:eastAsia="ru-RU"/>
              </w:rPr>
            </w:pPr>
            <w:proofErr w:type="gramStart"/>
            <w:r w:rsidRPr="00F2749D">
              <w:rPr>
                <w:rFonts w:ascii="Times New Roman" w:eastAsia="Times New Roman" w:hAnsi="Times New Roman"/>
                <w:b/>
                <w:sz w:val="24"/>
                <w:szCs w:val="24"/>
                <w:lang w:eastAsia="ru-RU"/>
              </w:rPr>
              <w:t>п</w:t>
            </w:r>
            <w:proofErr w:type="gramEnd"/>
            <w:r w:rsidRPr="00F2749D">
              <w:rPr>
                <w:rFonts w:ascii="Times New Roman" w:eastAsia="Times New Roman" w:hAnsi="Times New Roman"/>
                <w:b/>
                <w:sz w:val="24"/>
                <w:szCs w:val="24"/>
                <w:lang w:eastAsia="ru-RU"/>
              </w:rPr>
              <w:t>/п</w:t>
            </w:r>
          </w:p>
        </w:tc>
        <w:tc>
          <w:tcPr>
            <w:tcW w:w="4642" w:type="dxa"/>
          </w:tcPr>
          <w:p w:rsidR="00AD1EB1" w:rsidRPr="00F2749D"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b/>
                <w:sz w:val="24"/>
                <w:szCs w:val="24"/>
                <w:lang w:eastAsia="ru-RU"/>
              </w:rPr>
            </w:pPr>
            <w:r w:rsidRPr="00F2749D">
              <w:rPr>
                <w:rFonts w:ascii="Times New Roman" w:eastAsia="Times New Roman" w:hAnsi="Times New Roman"/>
                <w:b/>
                <w:sz w:val="24"/>
                <w:szCs w:val="24"/>
                <w:lang w:eastAsia="ru-RU"/>
              </w:rPr>
              <w:t>Показатель</w:t>
            </w:r>
          </w:p>
        </w:tc>
        <w:tc>
          <w:tcPr>
            <w:tcW w:w="4109" w:type="dxa"/>
          </w:tcPr>
          <w:p w:rsidR="00AD1EB1" w:rsidRPr="00F2749D"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b/>
                <w:sz w:val="24"/>
                <w:szCs w:val="24"/>
                <w:lang w:eastAsia="ru-RU"/>
              </w:rPr>
            </w:pPr>
            <w:r w:rsidRPr="00F2749D">
              <w:rPr>
                <w:rFonts w:ascii="Times New Roman" w:eastAsia="Times New Roman" w:hAnsi="Times New Roman"/>
                <w:b/>
                <w:sz w:val="24"/>
                <w:szCs w:val="24"/>
                <w:lang w:eastAsia="ru-RU"/>
              </w:rPr>
              <w:t>Результат</w:t>
            </w:r>
          </w:p>
        </w:tc>
      </w:tr>
      <w:tr w:rsidR="00AD1EB1">
        <w:tc>
          <w:tcPr>
            <w:tcW w:w="594" w:type="dxa"/>
          </w:tcPr>
          <w:p w:rsidR="00AD1EB1"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642" w:type="dxa"/>
          </w:tcPr>
          <w:p w:rsidR="00AD1EB1"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Соотношение количества профилактических мероприятий к количеству проведённых контрольных (надзорных) мероприятий</w:t>
            </w:r>
          </w:p>
        </w:tc>
        <w:tc>
          <w:tcPr>
            <w:tcW w:w="4109" w:type="dxa"/>
          </w:tcPr>
          <w:p w:rsidR="00AD1EB1" w:rsidRDefault="00AD1EB1">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AD1EB1">
        <w:tc>
          <w:tcPr>
            <w:tcW w:w="594" w:type="dxa"/>
          </w:tcPr>
          <w:p w:rsidR="00AD1EB1"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642" w:type="dxa"/>
          </w:tcPr>
          <w:p w:rsidR="00AD1EB1" w:rsidRDefault="00F2749D" w:rsidP="00F2749D">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r>
              <w:rPr>
                <w:rFonts w:ascii="Times New Roman" w:hAnsi="Times New Roman"/>
                <w:sz w:val="24"/>
                <w:szCs w:val="24"/>
              </w:rPr>
              <w:t>Доля контролируемых лиц, охваченная профилактическими визитами</w:t>
            </w:r>
          </w:p>
        </w:tc>
        <w:tc>
          <w:tcPr>
            <w:tcW w:w="4109" w:type="dxa"/>
          </w:tcPr>
          <w:p w:rsidR="00AD1EB1" w:rsidRDefault="00AD1EB1">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AD1EB1">
        <w:tc>
          <w:tcPr>
            <w:tcW w:w="594" w:type="dxa"/>
          </w:tcPr>
          <w:p w:rsidR="00AD1EB1"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642" w:type="dxa"/>
          </w:tcPr>
          <w:p w:rsidR="00AD1EB1"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Соотношение количества контролируемых лиц, которым были объявлены предостережения о недопустимости нарушения обязательных требований</w:t>
            </w:r>
          </w:p>
          <w:p w:rsidR="00AD1EB1"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 в отношении </w:t>
            </w:r>
            <w:proofErr w:type="gramStart"/>
            <w:r>
              <w:rPr>
                <w:rFonts w:ascii="Times New Roman" w:hAnsi="Times New Roman"/>
                <w:sz w:val="24"/>
                <w:szCs w:val="24"/>
              </w:rPr>
              <w:t>которых</w:t>
            </w:r>
            <w:proofErr w:type="gramEnd"/>
            <w:r>
              <w:rPr>
                <w:rFonts w:ascii="Times New Roman" w:hAnsi="Times New Roman"/>
                <w:sz w:val="24"/>
                <w:szCs w:val="24"/>
              </w:rPr>
              <w:t xml:space="preserve"> проведены контрольные (надзорные) мероприятия,</w:t>
            </w:r>
          </w:p>
          <w:p w:rsidR="00AD1EB1" w:rsidRPr="00F2749D"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к общему количеству контролируемых лиц, в отношении которых проведены контрольные (надзорные) мероприятия</w:t>
            </w:r>
          </w:p>
        </w:tc>
        <w:tc>
          <w:tcPr>
            <w:tcW w:w="4109" w:type="dxa"/>
          </w:tcPr>
          <w:p w:rsidR="00AD1EB1" w:rsidRDefault="00AD1EB1">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AD1EB1">
        <w:tc>
          <w:tcPr>
            <w:tcW w:w="594" w:type="dxa"/>
          </w:tcPr>
          <w:p w:rsidR="00AD1EB1"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642" w:type="dxa"/>
          </w:tcPr>
          <w:p w:rsidR="00AD1EB1"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Соотношение профилактических визитов</w:t>
            </w:r>
          </w:p>
          <w:p w:rsidR="00AD1EB1"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в отношении объектов контролируемых лиц с количеством проведённых выездных обследований указанных объектов контролируемых лиц</w:t>
            </w:r>
          </w:p>
        </w:tc>
        <w:tc>
          <w:tcPr>
            <w:tcW w:w="4109" w:type="dxa"/>
          </w:tcPr>
          <w:p w:rsidR="00AD1EB1" w:rsidRDefault="00AD1EB1">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AD1EB1">
        <w:tc>
          <w:tcPr>
            <w:tcW w:w="594" w:type="dxa"/>
          </w:tcPr>
          <w:p w:rsidR="00AD1EB1"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642" w:type="dxa"/>
          </w:tcPr>
          <w:p w:rsidR="00AD1EB1" w:rsidRDefault="00F2749D" w:rsidP="00F2749D">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r>
              <w:rPr>
                <w:rFonts w:ascii="Times New Roman" w:hAnsi="Times New Roman"/>
                <w:sz w:val="24"/>
                <w:szCs w:val="24"/>
              </w:rPr>
              <w:t>Соотношение количества документарных и выездных проверок к общему количеству контрольных (надзорных мероприятий)</w:t>
            </w:r>
          </w:p>
        </w:tc>
        <w:tc>
          <w:tcPr>
            <w:tcW w:w="4109" w:type="dxa"/>
          </w:tcPr>
          <w:p w:rsidR="00AD1EB1" w:rsidRDefault="00AD1EB1">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AD1EB1">
        <w:tc>
          <w:tcPr>
            <w:tcW w:w="594" w:type="dxa"/>
          </w:tcPr>
          <w:p w:rsidR="00AD1EB1"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642" w:type="dxa"/>
          </w:tcPr>
          <w:p w:rsidR="00AD1EB1" w:rsidRPr="00F2749D"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Соотношение количества инспекционных визитов к общему количеству контрольных (надзорных мероприятий)</w:t>
            </w:r>
          </w:p>
        </w:tc>
        <w:tc>
          <w:tcPr>
            <w:tcW w:w="4109" w:type="dxa"/>
          </w:tcPr>
          <w:p w:rsidR="00AD1EB1" w:rsidRDefault="00AD1EB1">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AD1EB1">
        <w:tc>
          <w:tcPr>
            <w:tcW w:w="594" w:type="dxa"/>
          </w:tcPr>
          <w:p w:rsidR="00AD1EB1"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642" w:type="dxa"/>
          </w:tcPr>
          <w:p w:rsidR="00AD1EB1" w:rsidRDefault="00F2749D" w:rsidP="00F2749D">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r>
              <w:rPr>
                <w:rFonts w:ascii="Times New Roman" w:hAnsi="Times New Roman"/>
                <w:sz w:val="24"/>
                <w:szCs w:val="24"/>
              </w:rPr>
              <w:t>Соотношение количества проведённых рейдовых осмотров к общему количеству контрольных (надзорных мероприятий)</w:t>
            </w:r>
          </w:p>
        </w:tc>
        <w:tc>
          <w:tcPr>
            <w:tcW w:w="4109" w:type="dxa"/>
          </w:tcPr>
          <w:p w:rsidR="00AD1EB1" w:rsidRDefault="00AD1EB1">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AD1EB1">
        <w:tc>
          <w:tcPr>
            <w:tcW w:w="594" w:type="dxa"/>
          </w:tcPr>
          <w:p w:rsidR="00AD1EB1"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642" w:type="dxa"/>
          </w:tcPr>
          <w:p w:rsidR="00AD1EB1"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Соотношение количества мероприятий по наблюдению за соблюдением обязательных требований (мониторинга безопасности) к общему количеству проведённых контрольных (надзорных) мероприятий</w:t>
            </w:r>
          </w:p>
        </w:tc>
        <w:tc>
          <w:tcPr>
            <w:tcW w:w="4109" w:type="dxa"/>
          </w:tcPr>
          <w:p w:rsidR="00AD1EB1" w:rsidRDefault="00AD1EB1">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AD1EB1">
        <w:tc>
          <w:tcPr>
            <w:tcW w:w="594" w:type="dxa"/>
          </w:tcPr>
          <w:p w:rsidR="00AD1EB1"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642" w:type="dxa"/>
          </w:tcPr>
          <w:p w:rsidR="00AD1EB1"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Доля актуальных сведений, предусмотренных частью 3 статьи 46 Федерального закона от 31.07.2020 № 248-ФЗ «О государственном контроле (надзоре)</w:t>
            </w:r>
          </w:p>
          <w:p w:rsidR="00AD1EB1"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 муниципальном </w:t>
            </w:r>
            <w:proofErr w:type="gramStart"/>
            <w:r>
              <w:rPr>
                <w:rFonts w:ascii="Times New Roman" w:hAnsi="Times New Roman"/>
                <w:sz w:val="24"/>
                <w:szCs w:val="24"/>
              </w:rPr>
              <w:t>контроле</w:t>
            </w:r>
            <w:proofErr w:type="gramEnd"/>
            <w:r>
              <w:rPr>
                <w:rFonts w:ascii="Times New Roman" w:hAnsi="Times New Roman"/>
                <w:sz w:val="24"/>
                <w:szCs w:val="24"/>
              </w:rPr>
              <w:t xml:space="preserve"> в Российской Федерации», размещённых на официальном сайте в сети «Интернет» органа государственного жилищного надзора</w:t>
            </w:r>
          </w:p>
        </w:tc>
        <w:tc>
          <w:tcPr>
            <w:tcW w:w="4109" w:type="dxa"/>
          </w:tcPr>
          <w:p w:rsidR="00AD1EB1" w:rsidRDefault="00AD1EB1">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r w:rsidR="00AD1EB1">
        <w:tc>
          <w:tcPr>
            <w:tcW w:w="594" w:type="dxa"/>
          </w:tcPr>
          <w:p w:rsidR="00AD1EB1" w:rsidRDefault="00F2749D">
            <w:pPr>
              <w:widowControl w:val="0"/>
              <w:tabs>
                <w:tab w:val="left" w:pos="567"/>
              </w:tabs>
              <w:spacing w:before="375" w:after="0" w:line="240" w:lineRule="auto"/>
              <w:contextualSpacing/>
              <w:jc w:val="center"/>
              <w:textAlignment w:val="baseline"/>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4642" w:type="dxa"/>
          </w:tcPr>
          <w:p w:rsidR="00AD1EB1"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Доля отменённых результатов контрольных (надзорных) мероприятий</w:t>
            </w:r>
          </w:p>
          <w:p w:rsidR="00AD1EB1" w:rsidRDefault="00F2749D" w:rsidP="00F2749D">
            <w:pPr>
              <w:widowControl w:val="0"/>
              <w:spacing w:after="0" w:line="240" w:lineRule="auto"/>
              <w:jc w:val="both"/>
              <w:rPr>
                <w:rFonts w:ascii="Times New Roman" w:hAnsi="Times New Roman"/>
                <w:sz w:val="24"/>
                <w:szCs w:val="24"/>
              </w:rPr>
            </w:pPr>
            <w:r>
              <w:rPr>
                <w:rFonts w:ascii="Times New Roman" w:hAnsi="Times New Roman"/>
                <w:sz w:val="24"/>
                <w:szCs w:val="24"/>
              </w:rPr>
              <w:t>в общем количестве оспоренных результатов контрольных (надзорных) мероприятий</w:t>
            </w:r>
          </w:p>
        </w:tc>
        <w:tc>
          <w:tcPr>
            <w:tcW w:w="4109" w:type="dxa"/>
          </w:tcPr>
          <w:p w:rsidR="00AD1EB1" w:rsidRDefault="00AD1EB1">
            <w:pPr>
              <w:widowControl w:val="0"/>
              <w:tabs>
                <w:tab w:val="left" w:pos="567"/>
              </w:tabs>
              <w:spacing w:before="375" w:after="0" w:line="240" w:lineRule="auto"/>
              <w:contextualSpacing/>
              <w:jc w:val="both"/>
              <w:textAlignment w:val="baseline"/>
              <w:outlineLvl w:val="2"/>
              <w:rPr>
                <w:rFonts w:ascii="Times New Roman" w:eastAsia="Times New Roman" w:hAnsi="Times New Roman"/>
                <w:sz w:val="24"/>
                <w:szCs w:val="24"/>
                <w:lang w:eastAsia="ru-RU"/>
              </w:rPr>
            </w:pPr>
          </w:p>
        </w:tc>
      </w:tr>
    </w:tbl>
    <w:p w:rsidR="00AD1EB1" w:rsidRDefault="00AD1EB1">
      <w:pPr>
        <w:tabs>
          <w:tab w:val="left" w:pos="567"/>
        </w:tabs>
        <w:spacing w:before="375" w:after="0" w:line="240" w:lineRule="auto"/>
        <w:contextualSpacing/>
        <w:jc w:val="both"/>
        <w:textAlignment w:val="baseline"/>
        <w:outlineLvl w:val="2"/>
        <w:rPr>
          <w:rFonts w:ascii="Times New Roman" w:eastAsia="Times New Roman" w:hAnsi="Times New Roman"/>
          <w:sz w:val="28"/>
          <w:szCs w:val="28"/>
          <w:lang w:eastAsia="ru-RU"/>
        </w:rPr>
      </w:pP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ГЖИ проведены мероприятия, предусмотренные программой профилактики на 2023г., что способствовало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 </w:t>
      </w:r>
    </w:p>
    <w:p w:rsidR="00AD1EB1" w:rsidRDefault="00F2749D">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В соответствии со статьёй 47 Федерального закона </w:t>
      </w:r>
      <w:r>
        <w:rPr>
          <w:rFonts w:ascii="Times New Roman" w:eastAsiaTheme="minorEastAsia" w:hAnsi="Times New Roman"/>
          <w:sz w:val="28"/>
          <w:szCs w:val="28"/>
          <w:lang w:val="en-US" w:eastAsia="ru-RU"/>
        </w:rPr>
        <w:t>N</w:t>
      </w:r>
      <w:r>
        <w:rPr>
          <w:rFonts w:ascii="Times New Roman" w:eastAsiaTheme="minorEastAsia" w:hAnsi="Times New Roman"/>
          <w:sz w:val="28"/>
          <w:szCs w:val="28"/>
          <w:lang w:eastAsia="ru-RU"/>
        </w:rPr>
        <w:t xml:space="preserve"> 248-ФЗ на ежегодной основе на официальном сайте ГЖИ размещается обзор результатов правоприменительной практики контрольно-надзорной деятельности в подконтрольной сфере.</w:t>
      </w:r>
    </w:p>
    <w:p w:rsidR="00AD1EB1" w:rsidRDefault="00F2749D">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w:t>
      </w:r>
    </w:p>
    <w:p w:rsidR="00AD1EB1" w:rsidRDefault="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Наиболее значимыми рисками в деятельности контролируемых лиц</w:t>
      </w:r>
      <w:r>
        <w:rPr>
          <w:rFonts w:ascii="Times New Roman" w:eastAsia="Times New Roman" w:hAnsi="Times New Roman"/>
          <w:strike/>
          <w:sz w:val="28"/>
          <w:szCs w:val="28"/>
        </w:rPr>
        <w:t xml:space="preserve"> </w:t>
      </w:r>
      <w:r>
        <w:rPr>
          <w:rFonts w:ascii="Times New Roman" w:eastAsia="Times New Roman" w:hAnsi="Times New Roman"/>
          <w:sz w:val="28"/>
          <w:szCs w:val="28"/>
        </w:rPr>
        <w:t>являются несоблюдение обязательных требований предусмотренных</w:t>
      </w:r>
    </w:p>
    <w:p w:rsidR="00AD1EB1" w:rsidRDefault="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 пунктами 1-6.1 части 1 статьи 193 Жилищного кодекса РФ;</w:t>
      </w:r>
    </w:p>
    <w:p w:rsidR="00AD1EB1" w:rsidRDefault="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б) частью 2.3 статьи 161 Жилищного кодекса РФ;</w:t>
      </w:r>
    </w:p>
    <w:p w:rsidR="00AD1EB1" w:rsidRDefault="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частью 2 статьи 162 Жилищного кодекса РФ;</w:t>
      </w:r>
    </w:p>
    <w:p w:rsidR="00AD1EB1" w:rsidRDefault="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г) частью 3.1 статьи 45 Жилищного кодекса РФ;</w:t>
      </w:r>
    </w:p>
    <w:p w:rsidR="00AD1EB1" w:rsidRDefault="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 частью 7 статьи 162 и частью 6 статьи 198 Жилищного кодекса РФ.</w:t>
      </w:r>
    </w:p>
    <w:p w:rsidR="00AD1EB1" w:rsidRDefault="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Наиболее частыми нарушениями, допускаемыми лицензиатами при осуществлении предпринимательской деятельности по управлению многоквартирными домами, являются нарушения лицензионных требований в части ненадлежащего содержания общего имущества. Указанные нарушения составляют более половины выявленных нарушений и проявляются </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w:t>
      </w:r>
    </w:p>
    <w:p w:rsidR="00AD1EB1" w:rsidRDefault="00F2749D" w:rsidP="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затоплении</w:t>
      </w:r>
      <w:proofErr w:type="gramEnd"/>
      <w:r>
        <w:rPr>
          <w:rFonts w:ascii="Times New Roman" w:eastAsia="Times New Roman" w:hAnsi="Times New Roman"/>
          <w:sz w:val="28"/>
          <w:szCs w:val="28"/>
        </w:rPr>
        <w:t xml:space="preserve"> подвала многоквартирного дома, вызванном ненадлежащим содержанием инженерных систем;</w:t>
      </w:r>
    </w:p>
    <w:p w:rsidR="00AD1EB1" w:rsidRDefault="00F2749D" w:rsidP="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-протечка крыш, связанных с износом или повреждением кровельного покрытия, износом теплоизоляционного слоя;</w:t>
      </w:r>
    </w:p>
    <w:p w:rsidR="00AD1EB1" w:rsidRDefault="00F2749D" w:rsidP="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захломление</w:t>
      </w:r>
      <w:proofErr w:type="spellEnd"/>
      <w:r>
        <w:rPr>
          <w:rFonts w:ascii="Times New Roman" w:eastAsia="Times New Roman" w:hAnsi="Times New Roman"/>
          <w:sz w:val="28"/>
          <w:szCs w:val="28"/>
        </w:rPr>
        <w:t xml:space="preserve"> чердачных и подвальных помещений строительным или бытовым мусором;</w:t>
      </w:r>
    </w:p>
    <w:p w:rsidR="00AD1EB1" w:rsidRDefault="00F2749D" w:rsidP="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-неудовлетворительном </w:t>
      </w:r>
      <w:proofErr w:type="gramStart"/>
      <w:r>
        <w:rPr>
          <w:rFonts w:ascii="Times New Roman" w:eastAsia="Times New Roman" w:hAnsi="Times New Roman"/>
          <w:sz w:val="28"/>
          <w:szCs w:val="28"/>
        </w:rPr>
        <w:t>состоянии</w:t>
      </w:r>
      <w:proofErr w:type="gramEnd"/>
      <w:r>
        <w:rPr>
          <w:rFonts w:ascii="Times New Roman" w:eastAsia="Times New Roman" w:hAnsi="Times New Roman"/>
          <w:sz w:val="28"/>
          <w:szCs w:val="28"/>
        </w:rPr>
        <w:t xml:space="preserve"> наружных стен, межпанельных швов, наличии трещин;</w:t>
      </w:r>
    </w:p>
    <w:p w:rsidR="00AD1EB1" w:rsidRDefault="00F2749D" w:rsidP="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-ненадлежащей работе вентиляции.</w:t>
      </w:r>
    </w:p>
    <w:p w:rsidR="00AD1EB1" w:rsidRDefault="00F2749D">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целях недопущения нарушений обязательных требований рекомендуется:</w:t>
      </w:r>
    </w:p>
    <w:p w:rsidR="00AD1EB1" w:rsidRDefault="00F2749D" w:rsidP="00F2749D">
      <w:pPr>
        <w:pStyle w:val="af6"/>
        <w:numPr>
          <w:ilvl w:val="0"/>
          <w:numId w:val="3"/>
        </w:numPr>
        <w:shd w:val="clear" w:color="auto" w:fill="FFFFFF"/>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На постоянной основе осуществлять систематические наблюдения и периодические технические осмотры общего имущества, обеспечивающие своевременное выявление несоответствия состояния общего имущества требованиям законодательства РФ, а также угрозы безопасности жизни и здоровью граждан;</w:t>
      </w:r>
    </w:p>
    <w:p w:rsidR="00AD1EB1" w:rsidRDefault="00F2749D" w:rsidP="00F2749D">
      <w:pPr>
        <w:pStyle w:val="af6"/>
        <w:numPr>
          <w:ilvl w:val="0"/>
          <w:numId w:val="3"/>
        </w:numPr>
        <w:shd w:val="clear" w:color="auto" w:fill="FFFFFF"/>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lang w:eastAsia="ru-RU"/>
        </w:rPr>
        <w:lastRenderedPageBreak/>
        <w:t>своевременно и в необходимом объеме проводить текущий ремонт, подготовку к сезонной эксплуатации общего имущества;</w:t>
      </w:r>
    </w:p>
    <w:p w:rsidR="00AD1EB1" w:rsidRDefault="00F2749D" w:rsidP="00F2749D">
      <w:pPr>
        <w:pStyle w:val="af6"/>
        <w:numPr>
          <w:ilvl w:val="0"/>
          <w:numId w:val="3"/>
        </w:numPr>
        <w:shd w:val="clear" w:color="auto" w:fill="FFFFFF"/>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lang w:eastAsia="ru-RU"/>
        </w:rPr>
        <w:t>в целях исключения протечек крыш в зимний период своевременно осуществлять очистку крыш от снега и сосулек;</w:t>
      </w:r>
    </w:p>
    <w:p w:rsidR="00AD1EB1" w:rsidRDefault="00F2749D" w:rsidP="00F2749D">
      <w:pPr>
        <w:pStyle w:val="af6"/>
        <w:numPr>
          <w:ilvl w:val="0"/>
          <w:numId w:val="3"/>
        </w:numPr>
        <w:shd w:val="clear" w:color="auto" w:fill="FFFFFF"/>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в целях недопущения захламления чердачных и подвальных помещений обеспечить ограничение доступа посторонних лиц, а также проведение разъяснительной работы с собственниками помещений;</w:t>
      </w:r>
    </w:p>
    <w:p w:rsidR="00AD1EB1" w:rsidRDefault="00F2749D" w:rsidP="00F2749D">
      <w:pPr>
        <w:pStyle w:val="af6"/>
        <w:numPr>
          <w:ilvl w:val="0"/>
          <w:numId w:val="3"/>
        </w:numPr>
        <w:shd w:val="clear" w:color="auto" w:fill="FFFFFF"/>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в целях недопущения затопления подвалов обеспечивать взаимодействие с </w:t>
      </w:r>
      <w:proofErr w:type="spellStart"/>
      <w:r>
        <w:rPr>
          <w:rFonts w:ascii="Times New Roman" w:eastAsia="Times New Roman" w:hAnsi="Times New Roman"/>
          <w:sz w:val="28"/>
          <w:szCs w:val="28"/>
          <w:lang w:eastAsia="ru-RU"/>
        </w:rPr>
        <w:t>ресурсоснабжающей</w:t>
      </w:r>
      <w:proofErr w:type="spellEnd"/>
      <w:r>
        <w:rPr>
          <w:rFonts w:ascii="Times New Roman" w:eastAsia="Times New Roman" w:hAnsi="Times New Roman"/>
          <w:sz w:val="28"/>
          <w:szCs w:val="28"/>
          <w:lang w:eastAsia="ru-RU"/>
        </w:rPr>
        <w:t xml:space="preserve"> организацией для организации и проведения мероприятий по прочистке </w:t>
      </w:r>
      <w:proofErr w:type="spellStart"/>
      <w:r>
        <w:rPr>
          <w:rFonts w:ascii="Times New Roman" w:eastAsia="Times New Roman" w:hAnsi="Times New Roman"/>
          <w:sz w:val="28"/>
          <w:szCs w:val="28"/>
          <w:lang w:eastAsia="ru-RU"/>
        </w:rPr>
        <w:t>внутридворовой</w:t>
      </w:r>
      <w:proofErr w:type="spellEnd"/>
      <w:r>
        <w:rPr>
          <w:rFonts w:ascii="Times New Roman" w:eastAsia="Times New Roman" w:hAnsi="Times New Roman"/>
          <w:sz w:val="28"/>
          <w:szCs w:val="28"/>
          <w:lang w:eastAsia="ru-RU"/>
        </w:rPr>
        <w:t xml:space="preserve"> канализации;</w:t>
      </w:r>
    </w:p>
    <w:p w:rsidR="00AD1EB1" w:rsidRDefault="00F2749D" w:rsidP="00F2749D">
      <w:pPr>
        <w:pStyle w:val="af6"/>
        <w:numPr>
          <w:ilvl w:val="0"/>
          <w:numId w:val="3"/>
        </w:numPr>
        <w:shd w:val="clear" w:color="auto" w:fill="FFFFFF"/>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в целях обеспечения надлежащей работы вентиляции необходимо своевременно производить прочистку систем, периодически проводить измерения с составлением протоколов.</w:t>
      </w:r>
    </w:p>
    <w:p w:rsidR="00AD1EB1" w:rsidRDefault="00F2749D" w:rsidP="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Достаточно часто встречающимся нарушением лицензионных требований является нарушение требований к раскрытию информации, установленных ч.10 ст. 161 ЖК РФ. Введение лицензионного требования к раскрытию управляющими организациями информации способствовало повышению информационной открытости сферы управления многоквартирными домами.</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Наиболее частыми нарушениями обязательных требований являются:</w:t>
      </w:r>
    </w:p>
    <w:p w:rsidR="00AD1EB1" w:rsidRDefault="00F2749D" w:rsidP="00A81488">
      <w:pPr>
        <w:numPr>
          <w:ilvl w:val="0"/>
          <w:numId w:val="1"/>
        </w:numPr>
        <w:shd w:val="clear" w:color="auto" w:fill="FFFFFF"/>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несоблюдение сроков предоставления информации по запросу; </w:t>
      </w:r>
    </w:p>
    <w:p w:rsidR="00AD1EB1" w:rsidRPr="00F2749D" w:rsidRDefault="00F2749D" w:rsidP="00A81488">
      <w:pPr>
        <w:numPr>
          <w:ilvl w:val="0"/>
          <w:numId w:val="1"/>
        </w:numPr>
        <w:shd w:val="clear" w:color="auto" w:fill="FFFFFF"/>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размещение отчетов об исполнении управляющей организацией </w:t>
      </w:r>
      <w:r w:rsidRPr="00F2749D">
        <w:rPr>
          <w:rFonts w:ascii="Times New Roman" w:eastAsia="Times New Roman" w:hAnsi="Times New Roman"/>
          <w:sz w:val="28"/>
          <w:szCs w:val="28"/>
          <w:lang w:eastAsia="ru-RU"/>
        </w:rPr>
        <w:t>договора управления.</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предотвращения указанных нарушений и количества обращений по указанным вопросам рекомендуется:</w:t>
      </w:r>
    </w:p>
    <w:p w:rsidR="00AD1EB1" w:rsidRDefault="00F2749D" w:rsidP="00F2749D">
      <w:pPr>
        <w:pStyle w:val="af6"/>
        <w:numPr>
          <w:ilvl w:val="0"/>
          <w:numId w:val="2"/>
        </w:numPr>
        <w:shd w:val="clear" w:color="auto" w:fill="FFFFFF"/>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полном объеме и в установленные сроки размещать предусмотренную законодательством информацию в сети «Интернет», на информационных досках в помещении управляющей организации, предоставлять информацию на основании запросов потребителей;</w:t>
      </w:r>
    </w:p>
    <w:p w:rsidR="00AD1EB1" w:rsidRDefault="00F2749D" w:rsidP="00F2749D">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проводить информационно-разъяснительную работу собственниками помещений и советами домов по вопросам управления многоквартирными домами, а также о порядке размещения информации.</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Часто встречающимися являются нарушения лицензионных требований, в виде некачественного предоставления коммунальных услуг собственникам и пользователям помещений.</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Указанные нарушения выражаются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w:t>
      </w:r>
    </w:p>
    <w:p w:rsidR="00AD1EB1" w:rsidRDefault="00F2749D" w:rsidP="00503C8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низкой температуре горячей воды в точке </w:t>
      </w:r>
      <w:proofErr w:type="spellStart"/>
      <w:r>
        <w:rPr>
          <w:rFonts w:ascii="Times New Roman" w:eastAsia="Times New Roman" w:hAnsi="Times New Roman"/>
          <w:sz w:val="28"/>
          <w:szCs w:val="28"/>
          <w:lang w:eastAsia="ru-RU"/>
        </w:rPr>
        <w:t>водоразбора</w:t>
      </w:r>
      <w:proofErr w:type="spellEnd"/>
      <w:r>
        <w:rPr>
          <w:rFonts w:ascii="Times New Roman" w:eastAsia="Times New Roman" w:hAnsi="Times New Roman"/>
          <w:sz w:val="28"/>
          <w:szCs w:val="28"/>
          <w:lang w:eastAsia="ru-RU"/>
        </w:rPr>
        <w:t xml:space="preserve"> у</w:t>
      </w:r>
      <w:r w:rsidR="00503C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потребителей;</w:t>
      </w:r>
    </w:p>
    <w:p w:rsidR="00AD1EB1" w:rsidRDefault="00F2749D" w:rsidP="00503C8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низкой температуре воздуха в жилых помещениях в отопительный</w:t>
      </w:r>
      <w:r w:rsidR="00503C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период.</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предотвращения указанных нарушений, а также уменьшения</w:t>
      </w:r>
    </w:p>
    <w:p w:rsidR="00AD1EB1" w:rsidRDefault="00F2749D">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количества жалоб граждан по указанным вопросам рекомендуется:</w:t>
      </w:r>
    </w:p>
    <w:p w:rsidR="00AD1EB1" w:rsidRDefault="00F2749D" w:rsidP="00503C8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организовывать своевременную подготовку внутридомовых инженерных систем отопления и горячего водоснабжения, в том числе подготовку и оформление документации, обеспечивающей ввод в эксплуатацию инженерных сетей и оборудования (акт гидравлических испытаний и т.п.);</w:t>
      </w:r>
    </w:p>
    <w:p w:rsidR="00AD1EB1" w:rsidRDefault="00F2749D" w:rsidP="00503C8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организовать своевременную наладку и ремонт инженерных систем и</w:t>
      </w:r>
      <w:r w:rsidR="00503C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оборудования;</w:t>
      </w:r>
    </w:p>
    <w:p w:rsidR="00AD1EB1" w:rsidRDefault="00F2749D" w:rsidP="00503C8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проводить разъяснительную работу с собственниками помещений и советами домов по вопросу обеспечения собственниками и нанимателями теплового контроля внутри жилых помещений (ремонт окон, замена уплотняющих прокладок в оконных проемах и т.п.);</w:t>
      </w:r>
    </w:p>
    <w:p w:rsidR="00AD1EB1" w:rsidRDefault="00F2749D" w:rsidP="00503C8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осуществлять ежедневный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параметрами теплоносителя и воды (давления, температуры, расхода) и незамедлительно принимать меры к восстановлению требуемых параметров отопления и водоснабжения, а также герметичности систем.</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Достаточно частыми нарушениями, допускаемыми лицензиатами, являются нарушения лицензионных требований в части нарушения порядка расчета платы за жилищно-коммунальные услуги.</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Указанные нарушения выражаются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w:t>
      </w:r>
    </w:p>
    <w:p w:rsidR="00AD1EB1" w:rsidRDefault="00F2749D" w:rsidP="00503C8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расчете</w:t>
      </w:r>
      <w:proofErr w:type="gramEnd"/>
      <w:r>
        <w:rPr>
          <w:rFonts w:ascii="Times New Roman" w:eastAsia="Times New Roman" w:hAnsi="Times New Roman"/>
          <w:sz w:val="28"/>
          <w:szCs w:val="28"/>
          <w:lang w:eastAsia="ru-RU"/>
        </w:rPr>
        <w:t xml:space="preserve"> платы за жилищные услуги в размере, превышающем размер, утвержденный общим собранием собственников помещений в многоквартирном доме;</w:t>
      </w:r>
    </w:p>
    <w:p w:rsidR="00AD1EB1" w:rsidRDefault="00F2749D" w:rsidP="00503C8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неправильном </w:t>
      </w:r>
      <w:proofErr w:type="gramStart"/>
      <w:r>
        <w:rPr>
          <w:rFonts w:ascii="Times New Roman" w:eastAsia="Times New Roman" w:hAnsi="Times New Roman"/>
          <w:sz w:val="28"/>
          <w:szCs w:val="28"/>
          <w:lang w:eastAsia="ru-RU"/>
        </w:rPr>
        <w:t>начислении</w:t>
      </w:r>
      <w:proofErr w:type="gramEnd"/>
      <w:r>
        <w:rPr>
          <w:rFonts w:ascii="Times New Roman" w:eastAsia="Times New Roman" w:hAnsi="Times New Roman"/>
          <w:sz w:val="28"/>
          <w:szCs w:val="28"/>
          <w:lang w:eastAsia="ru-RU"/>
        </w:rPr>
        <w:t xml:space="preserve"> платы за коммунальные ресурсы, потребленные в целях содержания общего имущества.</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предотвращения указанных нарушений, а также уменьшения</w:t>
      </w:r>
    </w:p>
    <w:p w:rsidR="00AD1EB1" w:rsidRDefault="00F2749D">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количества жалоб граждан по указанным вопросам рекомендуется:</w:t>
      </w:r>
    </w:p>
    <w:p w:rsidR="00AD1EB1" w:rsidRDefault="00F2749D" w:rsidP="00503C81">
      <w:pPr>
        <w:pStyle w:val="af6"/>
        <w:numPr>
          <w:ilvl w:val="0"/>
          <w:numId w:val="4"/>
        </w:numPr>
        <w:shd w:val="clear" w:color="auto" w:fill="FFFFFF"/>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начислении размера платы за жилищные услуги руководствоваться решениями общих собраний собственников помещений в многоквартирном доме;</w:t>
      </w:r>
    </w:p>
    <w:p w:rsidR="00AD1EB1" w:rsidRDefault="00F2749D" w:rsidP="00503C81">
      <w:pPr>
        <w:pStyle w:val="af6"/>
        <w:numPr>
          <w:ilvl w:val="0"/>
          <w:numId w:val="4"/>
        </w:numPr>
        <w:shd w:val="clear" w:color="auto" w:fill="FFFFFF"/>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своевременно и в полном объеме размещать предусмотренную законодательством информацию о многоквартирном доме, о выполненных работах и оказанных услугах в соответствии со Стандартом раскрытия информации;</w:t>
      </w:r>
    </w:p>
    <w:p w:rsidR="00AD1EB1" w:rsidRDefault="00F2749D" w:rsidP="00503C81">
      <w:pPr>
        <w:pStyle w:val="af6"/>
        <w:numPr>
          <w:ilvl w:val="0"/>
          <w:numId w:val="4"/>
        </w:numPr>
        <w:shd w:val="clear" w:color="auto" w:fill="FFFFFF"/>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проводить актуализацию технической документации на дом, в том числе с целью уточнения общей площади дома, жилых и нежилых помещений, а также помещений, входящих в состав общего имущества;</w:t>
      </w:r>
    </w:p>
    <w:p w:rsidR="00AD1EB1" w:rsidRDefault="00F2749D" w:rsidP="00503C81">
      <w:pPr>
        <w:pStyle w:val="af6"/>
        <w:numPr>
          <w:ilvl w:val="0"/>
          <w:numId w:val="4"/>
        </w:numPr>
        <w:shd w:val="clear" w:color="auto" w:fill="FFFFFF"/>
        <w:spacing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проводить разъяснительную работу с собственниками помещений и советами домов по вопросам начисления платы за жилищные услуги, доводить до их сведения предложения об увеличении размера платы с обоснованием такого увеличения, отчетной документации и иной информации, связанной с оказанием услуг и выполнением работ по содержанию и ремонту дома.</w:t>
      </w:r>
    </w:p>
    <w:p w:rsidR="00AD1EB1" w:rsidRDefault="00F2749D">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 целях предотвращение рисков причинения вреда охраняемым законом ценностям, предупреждения нарушений обязательных требований проведены профилактические мероприятия, предусмотренные планом-графиком, установленным Программой на 2023 год.</w:t>
      </w:r>
    </w:p>
    <w:p w:rsidR="00AD1EB1" w:rsidRDefault="00F2749D">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Оценка эффективности реализации программы профилактики ГЖИ на 2023г составила </w:t>
      </w:r>
      <w:r>
        <w:rPr>
          <w:rFonts w:ascii="Times New Roman" w:eastAsiaTheme="minorEastAsia" w:hAnsi="Times New Roman"/>
          <w:sz w:val="28"/>
          <w:szCs w:val="28"/>
          <w:highlight w:val="yellow"/>
          <w:lang w:eastAsia="ru-RU"/>
        </w:rPr>
        <w:t>____.</w:t>
      </w:r>
    </w:p>
    <w:p w:rsidR="00AD1EB1" w:rsidRDefault="00F2749D">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Кроме того, на официальном сайте ГЖИ в разделе «Контрольно-надзорная деятельность» размещен </w:t>
      </w:r>
      <w:hyperlink r:id="rId9">
        <w:r>
          <w:rPr>
            <w:rFonts w:ascii="Times New Roman" w:hAnsi="Times New Roman"/>
            <w:color w:val="000000"/>
            <w:sz w:val="28"/>
            <w:szCs w:val="28"/>
            <w:shd w:val="clear" w:color="auto" w:fill="FFFFFF"/>
          </w:rPr>
          <w:t xml:space="preserve">доклад по результатам обобщения и анализа правоприменительной практики контрольно-надзорной деятельности </w:t>
        </w:r>
      </w:hyperlink>
      <w:r>
        <w:rPr>
          <w:rFonts w:ascii="Times New Roman" w:hAnsi="Times New Roman"/>
          <w:sz w:val="28"/>
          <w:szCs w:val="28"/>
        </w:rPr>
        <w:t>ГЖИ</w:t>
      </w:r>
      <w:r>
        <w:rPr>
          <w:rFonts w:ascii="Times New Roman" w:eastAsia="Times New Roman" w:hAnsi="Times New Roman"/>
          <w:sz w:val="28"/>
          <w:szCs w:val="28"/>
        </w:rPr>
        <w:t>.</w:t>
      </w:r>
    </w:p>
    <w:p w:rsidR="00AD1EB1" w:rsidRDefault="00AD1EB1">
      <w:pPr>
        <w:spacing w:after="0" w:line="240" w:lineRule="auto"/>
        <w:ind w:right="467" w:firstLine="567"/>
        <w:jc w:val="both"/>
        <w:rPr>
          <w:rFonts w:ascii="Times New Roman" w:hAnsi="Times New Roman"/>
          <w:sz w:val="28"/>
          <w:szCs w:val="28"/>
        </w:rPr>
      </w:pPr>
    </w:p>
    <w:p w:rsidR="00AD1EB1" w:rsidRDefault="00F2749D">
      <w:pPr>
        <w:pStyle w:val="31"/>
        <w:spacing w:before="1"/>
        <w:ind w:left="0" w:firstLine="0"/>
        <w:jc w:val="center"/>
        <w:rPr>
          <w:b w:val="0"/>
          <w:bCs w:val="0"/>
          <w:sz w:val="28"/>
          <w:szCs w:val="28"/>
        </w:rPr>
      </w:pPr>
      <w:r>
        <w:rPr>
          <w:b w:val="0"/>
          <w:bCs w:val="0"/>
          <w:sz w:val="28"/>
          <w:szCs w:val="28"/>
        </w:rPr>
        <w:t>Раздел 2. Цели и задачи реализации программы профилактики</w:t>
      </w:r>
    </w:p>
    <w:p w:rsidR="00AD1EB1" w:rsidRDefault="00AD1EB1">
      <w:pPr>
        <w:pStyle w:val="31"/>
        <w:spacing w:before="1"/>
        <w:ind w:left="0" w:firstLine="567"/>
        <w:rPr>
          <w:sz w:val="28"/>
          <w:szCs w:val="28"/>
        </w:rPr>
      </w:pP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Целями проведения профилактических мероприятий являются:</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предотвращение рисков причинения вреда охраняемым законом ценностям;</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стимулирование добросовестного соблюдения обязательных требований всеми контролируемыми лицами;</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создание условий для доведения обязательных требований до контролируемых лиц, повышение информированности о способах их соблюдения;</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предупреждение нарушений обязательных требований (снижение числа нарушений обязательных требований) в сфере осуществления государственного жилищного надзора;</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повышение прозрачности деятельности ГЖИ при осуществлении государственного жилищного надзора за деятельностью контролируемых лиц;</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снижение при осуществлении государственного жилищного надзора административной нагрузки на контролируемых лиц.</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ГЖИ профилактических мероприятий направлено на решение следующих задач:</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выявление причин, факторов и условий, способствующих нарушению обязательных требований в сфере осуществления государственного жилищного надзора, определение способов устранения или снижения рисков их возникновения;</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формирование единого понимания обязательных требований законодательства у всех участников контрольной деятельности;</w:t>
      </w:r>
    </w:p>
    <w:p w:rsidR="00AD1EB1" w:rsidRDefault="00F2749D">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4) </w:t>
      </w:r>
      <w:r>
        <w:rPr>
          <w:rFonts w:ascii="Times New Roman" w:hAnsi="Times New Roman"/>
          <w:sz w:val="28"/>
          <w:szCs w:val="28"/>
        </w:rPr>
        <w:t>создание системы консультирования контролируемых лиц, в том числе с использованием современных информационно-телекоммуникационных технологий;</w:t>
      </w:r>
    </w:p>
    <w:p w:rsidR="00AD1EB1" w:rsidRDefault="00F2749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5) оценка состояния подконтрольной среды и установление зависимости видов, форм и интенсивности профилактических мероприятий от типов дифференциации подконтрольных субъектов, присвоенных категорий риска.</w:t>
      </w:r>
    </w:p>
    <w:p w:rsidR="00AD1EB1" w:rsidRDefault="00AD1EB1">
      <w:pPr>
        <w:pStyle w:val="31"/>
        <w:tabs>
          <w:tab w:val="left" w:pos="1276"/>
        </w:tabs>
        <w:spacing w:before="1"/>
        <w:ind w:left="0" w:firstLine="0"/>
        <w:jc w:val="center"/>
        <w:rPr>
          <w:sz w:val="28"/>
          <w:szCs w:val="28"/>
        </w:rPr>
      </w:pPr>
    </w:p>
    <w:p w:rsidR="00AD1EB1" w:rsidRDefault="00F2749D">
      <w:pPr>
        <w:pStyle w:val="31"/>
        <w:tabs>
          <w:tab w:val="left" w:pos="1276"/>
        </w:tabs>
        <w:spacing w:before="1"/>
        <w:ind w:left="0" w:firstLine="0"/>
        <w:jc w:val="center"/>
        <w:rPr>
          <w:b w:val="0"/>
          <w:bCs w:val="0"/>
          <w:sz w:val="28"/>
          <w:szCs w:val="28"/>
        </w:rPr>
      </w:pPr>
      <w:r>
        <w:rPr>
          <w:b w:val="0"/>
          <w:bCs w:val="0"/>
          <w:sz w:val="28"/>
          <w:szCs w:val="28"/>
        </w:rPr>
        <w:t>Раздел 3. Перечень профилактических мероприятий, сроки (периодичность) их проведения</w:t>
      </w:r>
    </w:p>
    <w:p w:rsidR="00AD1EB1" w:rsidRDefault="00AD1EB1">
      <w:pPr>
        <w:pStyle w:val="-11"/>
        <w:spacing w:after="0" w:line="240" w:lineRule="auto"/>
        <w:ind w:left="851" w:firstLine="709"/>
        <w:jc w:val="both"/>
        <w:rPr>
          <w:rFonts w:ascii="Times New Roman" w:hAnsi="Times New Roman"/>
          <w:sz w:val="28"/>
          <w:szCs w:val="28"/>
        </w:rPr>
      </w:pPr>
    </w:p>
    <w:p w:rsidR="00AD1EB1" w:rsidRDefault="00F2749D">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Перечень проводимых профилактических мероприятий:</w:t>
      </w:r>
    </w:p>
    <w:p w:rsidR="00AD1EB1" w:rsidRDefault="00F2749D">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информирование;</w:t>
      </w:r>
    </w:p>
    <w:p w:rsidR="00AD1EB1" w:rsidRDefault="00F2749D">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обобщение правоприменительной практики;</w:t>
      </w:r>
    </w:p>
    <w:p w:rsidR="00AD1EB1" w:rsidRDefault="00F2749D">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объявление предостережения;</w:t>
      </w:r>
    </w:p>
    <w:p w:rsidR="00AD1EB1" w:rsidRDefault="00F2749D">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консультирование;</w:t>
      </w:r>
    </w:p>
    <w:p w:rsidR="00AD1EB1" w:rsidRDefault="00F2749D">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профилактический визит;</w:t>
      </w:r>
    </w:p>
    <w:p w:rsidR="00AD1EB1" w:rsidRDefault="00AD1EB1">
      <w:pPr>
        <w:pStyle w:val="-11"/>
        <w:shd w:val="clear" w:color="auto" w:fill="FFFFFF"/>
        <w:spacing w:after="0" w:line="240" w:lineRule="auto"/>
        <w:ind w:left="0" w:firstLine="567"/>
        <w:jc w:val="both"/>
        <w:rPr>
          <w:rFonts w:ascii="Times New Roman" w:eastAsia="Times New Roman" w:hAnsi="Times New Roman"/>
          <w:sz w:val="28"/>
          <w:szCs w:val="28"/>
          <w:lang w:eastAsia="ru-RU"/>
        </w:rPr>
      </w:pPr>
    </w:p>
    <w:p w:rsidR="00AD1EB1" w:rsidRDefault="00F2749D">
      <w:pPr>
        <w:pStyle w:val="-11"/>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программы осуществляется путем исполнения профилактических мероприятий в соответствии с планом проведения мероприятий.</w:t>
      </w:r>
    </w:p>
    <w:p w:rsidR="00AD1EB1" w:rsidRDefault="00AD1EB1">
      <w:pPr>
        <w:pStyle w:val="-11"/>
        <w:shd w:val="clear" w:color="auto" w:fill="FFFFFF"/>
        <w:spacing w:after="0" w:line="240" w:lineRule="auto"/>
        <w:ind w:left="0" w:firstLine="567"/>
        <w:jc w:val="both"/>
        <w:rPr>
          <w:rFonts w:ascii="Times New Roman" w:eastAsia="Times New Roman" w:hAnsi="Times New Roman"/>
          <w:sz w:val="28"/>
          <w:szCs w:val="28"/>
          <w:lang w:eastAsia="ru-RU"/>
        </w:rPr>
      </w:pPr>
    </w:p>
    <w:p w:rsidR="00AD1EB1" w:rsidRDefault="00F2749D">
      <w:pPr>
        <w:spacing w:after="0" w:line="240" w:lineRule="auto"/>
        <w:jc w:val="center"/>
        <w:rPr>
          <w:rFonts w:ascii="Times New Roman" w:hAnsi="Times New Roman"/>
          <w:bCs/>
          <w:sz w:val="28"/>
          <w:szCs w:val="28"/>
        </w:rPr>
      </w:pPr>
      <w:r>
        <w:rPr>
          <w:rFonts w:ascii="Times New Roman" w:hAnsi="Times New Roman"/>
          <w:bCs/>
          <w:sz w:val="28"/>
          <w:szCs w:val="28"/>
        </w:rPr>
        <w:t>План</w:t>
      </w:r>
    </w:p>
    <w:p w:rsidR="00AD1EB1" w:rsidRDefault="00F2749D">
      <w:pPr>
        <w:spacing w:after="0" w:line="240" w:lineRule="auto"/>
        <w:jc w:val="center"/>
        <w:rPr>
          <w:rFonts w:ascii="Times New Roman" w:hAnsi="Times New Roman"/>
          <w:sz w:val="28"/>
          <w:szCs w:val="28"/>
        </w:rPr>
      </w:pPr>
      <w:r>
        <w:rPr>
          <w:rFonts w:ascii="Times New Roman" w:hAnsi="Times New Roman"/>
          <w:sz w:val="28"/>
          <w:szCs w:val="28"/>
        </w:rPr>
        <w:t>проведения профилактических мероприятий, направленных на предупреждение нарушений обязательных требований и предотвращение рисков причинения вреда (ущерба) охраняемым законом ценностям в сфере регионального лицензионного надзора на 2023 год</w:t>
      </w:r>
    </w:p>
    <w:p w:rsidR="00503C81" w:rsidRDefault="00503C81">
      <w:pPr>
        <w:spacing w:after="0" w:line="240" w:lineRule="auto"/>
        <w:jc w:val="center"/>
        <w:rPr>
          <w:rFonts w:ascii="Times New Roman" w:hAnsi="Times New Roman"/>
          <w:sz w:val="28"/>
          <w:szCs w:val="28"/>
        </w:rPr>
      </w:pPr>
    </w:p>
    <w:tbl>
      <w:tblPr>
        <w:tblStyle w:val="afa"/>
        <w:tblW w:w="0" w:type="auto"/>
        <w:tblLook w:val="04A0" w:firstRow="1" w:lastRow="0" w:firstColumn="1" w:lastColumn="0" w:noHBand="0" w:noVBand="1"/>
      </w:tblPr>
      <w:tblGrid>
        <w:gridCol w:w="518"/>
        <w:gridCol w:w="2229"/>
        <w:gridCol w:w="2873"/>
        <w:gridCol w:w="1967"/>
        <w:gridCol w:w="1984"/>
      </w:tblGrid>
      <w:tr w:rsidR="00503C81" w:rsidRPr="00503C81" w:rsidTr="00503C81">
        <w:tc>
          <w:tcPr>
            <w:tcW w:w="1150" w:type="dxa"/>
          </w:tcPr>
          <w:p w:rsidR="00503C81" w:rsidRPr="00503C81" w:rsidRDefault="00503C81" w:rsidP="00826D79">
            <w:pPr>
              <w:widowControl w:val="0"/>
              <w:spacing w:after="0" w:line="240" w:lineRule="auto"/>
              <w:jc w:val="center"/>
              <w:rPr>
                <w:rFonts w:ascii="Times New Roman" w:eastAsia="Times New Roman" w:hAnsi="Times New Roman"/>
                <w:b/>
                <w:sz w:val="24"/>
                <w:szCs w:val="24"/>
              </w:rPr>
            </w:pPr>
            <w:r w:rsidRPr="00503C81">
              <w:rPr>
                <w:rFonts w:ascii="Times New Roman" w:eastAsia="Times New Roman" w:hAnsi="Times New Roman"/>
                <w:b/>
                <w:sz w:val="24"/>
                <w:szCs w:val="24"/>
              </w:rPr>
              <w:t>№</w:t>
            </w:r>
            <w:r w:rsidRPr="00503C81">
              <w:rPr>
                <w:rFonts w:ascii="Times New Roman" w:eastAsia="Times New Roman" w:hAnsi="Times New Roman"/>
                <w:b/>
                <w:sz w:val="24"/>
                <w:szCs w:val="24"/>
              </w:rPr>
              <w:br/>
            </w:r>
            <w:proofErr w:type="gramStart"/>
            <w:r w:rsidRPr="00503C81">
              <w:rPr>
                <w:rFonts w:ascii="Times New Roman" w:eastAsia="Times New Roman" w:hAnsi="Times New Roman"/>
                <w:b/>
                <w:sz w:val="24"/>
                <w:szCs w:val="24"/>
              </w:rPr>
              <w:t>п</w:t>
            </w:r>
            <w:proofErr w:type="gramEnd"/>
            <w:r w:rsidRPr="00503C81">
              <w:rPr>
                <w:rFonts w:ascii="Times New Roman" w:eastAsia="Times New Roman" w:hAnsi="Times New Roman"/>
                <w:b/>
                <w:sz w:val="24"/>
                <w:szCs w:val="24"/>
              </w:rPr>
              <w:t>/п</w:t>
            </w:r>
          </w:p>
        </w:tc>
        <w:tc>
          <w:tcPr>
            <w:tcW w:w="2472" w:type="dxa"/>
          </w:tcPr>
          <w:p w:rsidR="00503C81" w:rsidRPr="00503C81" w:rsidRDefault="00503C81" w:rsidP="00826D79">
            <w:pPr>
              <w:widowControl w:val="0"/>
              <w:spacing w:after="0" w:line="240" w:lineRule="auto"/>
              <w:jc w:val="center"/>
              <w:rPr>
                <w:rFonts w:ascii="Times New Roman" w:eastAsia="Times New Roman" w:hAnsi="Times New Roman"/>
                <w:b/>
                <w:sz w:val="24"/>
                <w:szCs w:val="24"/>
              </w:rPr>
            </w:pPr>
            <w:r w:rsidRPr="00503C81">
              <w:rPr>
                <w:rFonts w:ascii="Times New Roman" w:eastAsia="Times New Roman" w:hAnsi="Times New Roman"/>
                <w:b/>
                <w:sz w:val="24"/>
                <w:szCs w:val="24"/>
              </w:rPr>
              <w:t>Наименование мероприятия</w:t>
            </w:r>
          </w:p>
        </w:tc>
        <w:tc>
          <w:tcPr>
            <w:tcW w:w="2238" w:type="dxa"/>
          </w:tcPr>
          <w:p w:rsidR="00503C81" w:rsidRPr="00503C81" w:rsidRDefault="00503C81" w:rsidP="00826D79">
            <w:pPr>
              <w:widowControl w:val="0"/>
              <w:spacing w:after="0" w:line="240" w:lineRule="auto"/>
              <w:jc w:val="center"/>
              <w:rPr>
                <w:rFonts w:ascii="Times New Roman" w:eastAsia="Times New Roman" w:hAnsi="Times New Roman"/>
                <w:b/>
                <w:sz w:val="24"/>
                <w:szCs w:val="24"/>
              </w:rPr>
            </w:pPr>
            <w:r w:rsidRPr="00503C81">
              <w:rPr>
                <w:rFonts w:ascii="Times New Roman" w:eastAsia="Times New Roman" w:hAnsi="Times New Roman"/>
                <w:b/>
                <w:sz w:val="24"/>
                <w:szCs w:val="24"/>
              </w:rPr>
              <w:t>Сведения о мероприятии</w:t>
            </w:r>
          </w:p>
        </w:tc>
        <w:tc>
          <w:tcPr>
            <w:tcW w:w="1856" w:type="dxa"/>
          </w:tcPr>
          <w:p w:rsidR="00503C81" w:rsidRPr="00503C81" w:rsidRDefault="00503C81" w:rsidP="00826D79">
            <w:pPr>
              <w:widowControl w:val="0"/>
              <w:spacing w:after="0" w:line="240" w:lineRule="auto"/>
              <w:jc w:val="center"/>
              <w:rPr>
                <w:rFonts w:ascii="Times New Roman" w:eastAsia="Times New Roman" w:hAnsi="Times New Roman"/>
                <w:b/>
                <w:sz w:val="24"/>
                <w:szCs w:val="24"/>
              </w:rPr>
            </w:pPr>
            <w:r w:rsidRPr="00503C81">
              <w:rPr>
                <w:rFonts w:ascii="Times New Roman" w:eastAsia="Times New Roman" w:hAnsi="Times New Roman"/>
                <w:b/>
                <w:sz w:val="24"/>
                <w:szCs w:val="24"/>
              </w:rPr>
              <w:t>Сроки исполнения</w:t>
            </w:r>
          </w:p>
        </w:tc>
        <w:tc>
          <w:tcPr>
            <w:tcW w:w="1855" w:type="dxa"/>
          </w:tcPr>
          <w:p w:rsidR="00503C81" w:rsidRPr="00503C81" w:rsidRDefault="00503C81" w:rsidP="00826D79">
            <w:pPr>
              <w:widowControl w:val="0"/>
              <w:spacing w:after="0" w:line="240" w:lineRule="auto"/>
              <w:jc w:val="center"/>
              <w:rPr>
                <w:rFonts w:ascii="Times New Roman" w:eastAsia="Times New Roman" w:hAnsi="Times New Roman"/>
                <w:b/>
                <w:sz w:val="24"/>
                <w:szCs w:val="24"/>
              </w:rPr>
            </w:pPr>
            <w:r w:rsidRPr="00503C81">
              <w:rPr>
                <w:rFonts w:ascii="Times New Roman" w:eastAsia="Times New Roman" w:hAnsi="Times New Roman"/>
                <w:b/>
                <w:sz w:val="24"/>
                <w:szCs w:val="24"/>
              </w:rPr>
              <w:t>Ответственный исполнитель</w:t>
            </w:r>
          </w:p>
        </w:tc>
      </w:tr>
      <w:tr w:rsidR="00503C81" w:rsidRPr="00503C81" w:rsidTr="00503C81">
        <w:tc>
          <w:tcPr>
            <w:tcW w:w="1150"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hAnsi="Times New Roman"/>
                <w:b/>
                <w:sz w:val="24"/>
                <w:szCs w:val="24"/>
              </w:rPr>
              <w:t>1</w:t>
            </w:r>
          </w:p>
        </w:tc>
        <w:tc>
          <w:tcPr>
            <w:tcW w:w="2472"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eastAsia="Times New Roman" w:hAnsi="Times New Roman"/>
                <w:sz w:val="24"/>
                <w:szCs w:val="24"/>
              </w:rPr>
              <w:t>Информирование</w:t>
            </w:r>
          </w:p>
        </w:tc>
        <w:tc>
          <w:tcPr>
            <w:tcW w:w="2238" w:type="dxa"/>
          </w:tcPr>
          <w:p w:rsidR="00503C81" w:rsidRPr="00503C81" w:rsidRDefault="00503C81" w:rsidP="00503C81">
            <w:pPr>
              <w:widowControl w:val="0"/>
              <w:spacing w:after="0" w:line="240" w:lineRule="auto"/>
              <w:jc w:val="both"/>
              <w:rPr>
                <w:rFonts w:ascii="Times New Roman" w:eastAsia="Times New Roman" w:hAnsi="Times New Roman"/>
                <w:sz w:val="24"/>
                <w:szCs w:val="24"/>
              </w:rPr>
            </w:pPr>
            <w:r w:rsidRPr="00503C81">
              <w:rPr>
                <w:rFonts w:ascii="Times New Roman" w:eastAsia="Times New Roman" w:hAnsi="Times New Roman"/>
                <w:sz w:val="24"/>
                <w:szCs w:val="24"/>
              </w:rPr>
              <w:t>Информирование осуществляется посредством размещения соответствующих сведений на официальном сайте ГЖИ в сети «Интернет» и в иных формах.</w:t>
            </w:r>
          </w:p>
          <w:p w:rsidR="00503C81" w:rsidRPr="00503C81" w:rsidRDefault="00503C81" w:rsidP="00503C81">
            <w:pPr>
              <w:widowControl w:val="0"/>
              <w:spacing w:after="0" w:line="240" w:lineRule="auto"/>
              <w:jc w:val="both"/>
              <w:rPr>
                <w:rFonts w:ascii="Times New Roman" w:eastAsia="Times New Roman" w:hAnsi="Times New Roman"/>
                <w:sz w:val="24"/>
                <w:szCs w:val="24"/>
              </w:rPr>
            </w:pPr>
            <w:r w:rsidRPr="00503C81">
              <w:rPr>
                <w:rFonts w:ascii="Times New Roman" w:eastAsia="Times New Roman" w:hAnsi="Times New Roman"/>
                <w:sz w:val="24"/>
                <w:szCs w:val="24"/>
              </w:rPr>
              <w:t>На официальном сайте ГЖИ размещается и поддерживается в актуальном состоянии:</w:t>
            </w:r>
          </w:p>
          <w:p w:rsidR="00503C81" w:rsidRPr="00503C81" w:rsidRDefault="00503C81" w:rsidP="00503C81">
            <w:pPr>
              <w:pStyle w:val="s1"/>
              <w:widowControl w:val="0"/>
              <w:spacing w:beforeAutospacing="0" w:after="0" w:afterAutospacing="0"/>
              <w:jc w:val="both"/>
            </w:pPr>
            <w:r w:rsidRPr="00503C81">
              <w:t>1) тексты нормативных правовых актов, регулирующих осуществление государственного контроля (надзора);</w:t>
            </w:r>
          </w:p>
          <w:p w:rsidR="00503C81" w:rsidRPr="00503C81" w:rsidRDefault="00503C81" w:rsidP="00503C81">
            <w:pPr>
              <w:pStyle w:val="s1"/>
              <w:widowControl w:val="0"/>
              <w:spacing w:beforeAutospacing="0" w:after="0" w:afterAutospacing="0"/>
              <w:jc w:val="both"/>
            </w:pPr>
            <w:r w:rsidRPr="00503C81">
              <w:t>2)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rsidR="00503C81" w:rsidRPr="00503C81" w:rsidRDefault="00503C81" w:rsidP="00503C81">
            <w:pPr>
              <w:pStyle w:val="s1"/>
              <w:widowControl w:val="0"/>
              <w:spacing w:beforeAutospacing="0" w:after="0" w:afterAutospacing="0"/>
              <w:jc w:val="both"/>
            </w:pPr>
            <w:r w:rsidRPr="00503C81">
              <w:t xml:space="preserve">3) </w:t>
            </w:r>
            <w:hyperlink r:id="rId10" w:anchor="/document/77685777/entry/0" w:history="1">
              <w:r w:rsidRPr="00503C81">
                <w:t>перечень</w:t>
              </w:r>
            </w:hyperlink>
            <w:r w:rsidRPr="00503C81">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Pr="00503C81">
              <w:lastRenderedPageBreak/>
              <w:t>контроля, а также информацию о мерах ответственности, применяемых при нарушении обязательных требований, с текстами в действующей редакции;</w:t>
            </w:r>
          </w:p>
          <w:p w:rsidR="00503C81" w:rsidRPr="00503C81" w:rsidRDefault="00503C81" w:rsidP="00503C81">
            <w:pPr>
              <w:pStyle w:val="s1"/>
              <w:widowControl w:val="0"/>
              <w:spacing w:beforeAutospacing="0" w:after="0" w:afterAutospacing="0"/>
              <w:jc w:val="both"/>
            </w:pPr>
            <w:r w:rsidRPr="00503C81">
              <w:t>4) утвержденные проверочные листы;</w:t>
            </w:r>
          </w:p>
          <w:p w:rsidR="00503C81" w:rsidRPr="00503C81" w:rsidRDefault="00503C81" w:rsidP="00503C81">
            <w:pPr>
              <w:pStyle w:val="s1"/>
              <w:widowControl w:val="0"/>
              <w:spacing w:beforeAutospacing="0" w:after="0" w:afterAutospacing="0"/>
              <w:jc w:val="both"/>
            </w:pPr>
            <w:r w:rsidRPr="00503C81">
              <w:t xml:space="preserve">5) </w:t>
            </w:r>
            <w:hyperlink r:id="rId11" w:anchor="/multilink/74449814/paragraph/515/number/0" w:history="1">
              <w:r w:rsidRPr="00503C81">
                <w:t>руководства</w:t>
              </w:r>
            </w:hyperlink>
            <w:r w:rsidRPr="00503C81">
              <w:t xml:space="preserve"> по соблюдению обязательных требований, разработанные и утвержденные в соответствии с </w:t>
            </w:r>
            <w:hyperlink r:id="rId12" w:anchor="/document/74449388/entry/146" w:history="1">
              <w:r w:rsidRPr="00503C81">
                <w:t>Федеральным законом</w:t>
              </w:r>
            </w:hyperlink>
            <w:r w:rsidRPr="00503C81">
              <w:t xml:space="preserve"> "Об обязательных требованиях в Российской Федерации";</w:t>
            </w:r>
          </w:p>
          <w:p w:rsidR="00503C81" w:rsidRPr="00503C81" w:rsidRDefault="00503C81" w:rsidP="00503C81">
            <w:pPr>
              <w:pStyle w:val="s1"/>
              <w:widowControl w:val="0"/>
              <w:spacing w:beforeAutospacing="0" w:after="0" w:afterAutospacing="0"/>
              <w:jc w:val="both"/>
            </w:pPr>
            <w:r w:rsidRPr="00503C81">
              <w:t>6) перечень индикаторов риска нарушения обязательных требований, порядок отнесения объектов контроля к категориям риска;</w:t>
            </w:r>
          </w:p>
          <w:p w:rsidR="00503C81" w:rsidRPr="00503C81" w:rsidRDefault="00503C81" w:rsidP="00503C81">
            <w:pPr>
              <w:pStyle w:val="s1"/>
              <w:widowControl w:val="0"/>
              <w:spacing w:beforeAutospacing="0" w:after="0" w:afterAutospacing="0"/>
              <w:jc w:val="both"/>
            </w:pPr>
            <w:r w:rsidRPr="00503C81">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03C81" w:rsidRPr="00503C81" w:rsidRDefault="00503C81" w:rsidP="00503C81">
            <w:pPr>
              <w:pStyle w:val="s1"/>
              <w:widowControl w:val="0"/>
              <w:spacing w:beforeAutospacing="0" w:after="0" w:afterAutospacing="0"/>
              <w:jc w:val="both"/>
            </w:pPr>
            <w:r w:rsidRPr="00503C81">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03C81" w:rsidRPr="00503C81" w:rsidRDefault="00503C81" w:rsidP="00503C81">
            <w:pPr>
              <w:pStyle w:val="s1"/>
              <w:widowControl w:val="0"/>
              <w:spacing w:beforeAutospacing="0" w:after="0" w:afterAutospacing="0"/>
              <w:jc w:val="both"/>
            </w:pPr>
            <w:r w:rsidRPr="00503C81">
              <w:t>9) исчерпывающий перечень сведений, которые могут запрашиваться контрольным (надзорным) органом у контролируемого лица;</w:t>
            </w:r>
          </w:p>
          <w:p w:rsidR="00503C81" w:rsidRPr="00503C81" w:rsidRDefault="00503C81" w:rsidP="00503C81">
            <w:pPr>
              <w:pStyle w:val="s1"/>
              <w:widowControl w:val="0"/>
              <w:spacing w:beforeAutospacing="0" w:after="0" w:afterAutospacing="0"/>
              <w:jc w:val="both"/>
            </w:pPr>
            <w:r w:rsidRPr="00503C81">
              <w:t xml:space="preserve">10) сведения о способах </w:t>
            </w:r>
            <w:r w:rsidRPr="00503C81">
              <w:lastRenderedPageBreak/>
              <w:t>получения консультаций по вопросам соблюдения обязательных требований;</w:t>
            </w:r>
          </w:p>
          <w:p w:rsidR="00503C81" w:rsidRPr="00503C81" w:rsidRDefault="00503C81" w:rsidP="00503C81">
            <w:pPr>
              <w:pStyle w:val="s1"/>
              <w:widowControl w:val="0"/>
              <w:spacing w:beforeAutospacing="0" w:after="0" w:afterAutospacing="0"/>
              <w:jc w:val="both"/>
            </w:pPr>
            <w:r w:rsidRPr="00503C81">
              <w:t>11) сведения о применении контрольным (надзорным) органом мер стимулирования добросовестности контролируемых лиц;</w:t>
            </w:r>
          </w:p>
          <w:p w:rsidR="00503C81" w:rsidRPr="00503C81" w:rsidRDefault="00503C81" w:rsidP="00503C81">
            <w:pPr>
              <w:pStyle w:val="s1"/>
              <w:widowControl w:val="0"/>
              <w:spacing w:beforeAutospacing="0" w:after="0" w:afterAutospacing="0"/>
              <w:jc w:val="both"/>
            </w:pPr>
            <w:r w:rsidRPr="00503C81">
              <w:t>12) сведения о порядке досудебного обжалования решений контрольного (надзорного) органа, действий (бездействия) его должностных лиц;</w:t>
            </w:r>
          </w:p>
          <w:p w:rsidR="00503C81" w:rsidRPr="00503C81" w:rsidRDefault="00503C81" w:rsidP="00503C81">
            <w:pPr>
              <w:pStyle w:val="s1"/>
              <w:widowControl w:val="0"/>
              <w:spacing w:beforeAutospacing="0" w:after="0" w:afterAutospacing="0"/>
              <w:jc w:val="both"/>
            </w:pPr>
            <w:r w:rsidRPr="00503C81">
              <w:t>13) доклады, содержащие результаты обобщения правоприменительной практики контрольного (надзорного) органа;</w:t>
            </w:r>
          </w:p>
          <w:p w:rsidR="00503C81" w:rsidRPr="00503C81" w:rsidRDefault="00503C81" w:rsidP="00503C81">
            <w:pPr>
              <w:pStyle w:val="s1"/>
              <w:widowControl w:val="0"/>
              <w:spacing w:beforeAutospacing="0" w:after="0" w:afterAutospacing="0"/>
              <w:jc w:val="both"/>
            </w:pPr>
            <w:r w:rsidRPr="00503C81">
              <w:t>14) доклады о государственном контроле (надзоре), муниципальном контроле;</w:t>
            </w:r>
          </w:p>
          <w:p w:rsidR="00503C81" w:rsidRPr="00503C81" w:rsidRDefault="00503C81" w:rsidP="00503C81">
            <w:pPr>
              <w:spacing w:after="0" w:line="240" w:lineRule="auto"/>
              <w:jc w:val="both"/>
              <w:rPr>
                <w:rFonts w:ascii="Times New Roman" w:hAnsi="Times New Roman"/>
                <w:sz w:val="24"/>
                <w:szCs w:val="24"/>
              </w:rPr>
            </w:pPr>
            <w:r w:rsidRPr="00503C81">
              <w:rPr>
                <w:rFonts w:ascii="Times New Roman" w:hAnsi="Times New Roman"/>
                <w:sz w:val="24"/>
                <w:szCs w:val="24"/>
              </w:rPr>
              <w:t xml:space="preserve">15) информация о способах и процедуре </w:t>
            </w:r>
            <w:proofErr w:type="spellStart"/>
            <w:r w:rsidRPr="00503C81">
              <w:rPr>
                <w:rFonts w:ascii="Times New Roman" w:hAnsi="Times New Roman"/>
                <w:sz w:val="24"/>
                <w:szCs w:val="24"/>
              </w:rPr>
              <w:t>самообследования</w:t>
            </w:r>
            <w:proofErr w:type="spellEnd"/>
            <w:r w:rsidRPr="00503C81">
              <w:rPr>
                <w:rFonts w:ascii="Times New Roman" w:hAnsi="Times New Roman"/>
                <w:sz w:val="24"/>
                <w:szCs w:val="24"/>
              </w:rPr>
              <w:t xml:space="preserve"> (при ее наличии), в том числе методические рекомендации по проведению </w:t>
            </w:r>
            <w:proofErr w:type="spellStart"/>
            <w:r w:rsidRPr="00503C81">
              <w:rPr>
                <w:rFonts w:ascii="Times New Roman" w:hAnsi="Times New Roman"/>
                <w:sz w:val="24"/>
                <w:szCs w:val="24"/>
              </w:rPr>
              <w:t>самообследования</w:t>
            </w:r>
            <w:proofErr w:type="spellEnd"/>
            <w:r w:rsidRPr="00503C81">
              <w:rPr>
                <w:rFonts w:ascii="Times New Roman" w:hAnsi="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03C81" w:rsidRPr="00503C81" w:rsidRDefault="00503C81" w:rsidP="00503C81">
            <w:pPr>
              <w:spacing w:after="0" w:line="240" w:lineRule="auto"/>
              <w:jc w:val="both"/>
              <w:rPr>
                <w:rFonts w:ascii="Times New Roman" w:hAnsi="Times New Roman"/>
                <w:b/>
                <w:sz w:val="24"/>
                <w:szCs w:val="24"/>
              </w:rPr>
            </w:pPr>
            <w:proofErr w:type="gramStart"/>
            <w:r w:rsidRPr="00503C81">
              <w:rPr>
                <w:rFonts w:ascii="Times New Roman" w:hAnsi="Times New Roman"/>
                <w:sz w:val="24"/>
                <w:szCs w:val="24"/>
              </w:rPr>
              <w:t xml:space="preserve">16) иные сведения, предусмотренные нормативными правовыми актами Российской Федерации, нормативными правовыми актами субъектов Российской </w:t>
            </w:r>
            <w:r w:rsidRPr="00503C81">
              <w:rPr>
                <w:rFonts w:ascii="Times New Roman" w:hAnsi="Times New Roman"/>
                <w:sz w:val="24"/>
                <w:szCs w:val="24"/>
              </w:rPr>
              <w:lastRenderedPageBreak/>
              <w:t>Федерации, муниципальными правовыми актами и (или) программами профилактики рисков причинения вреда.</w:t>
            </w:r>
            <w:proofErr w:type="gramEnd"/>
          </w:p>
        </w:tc>
        <w:tc>
          <w:tcPr>
            <w:tcW w:w="1856"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hAnsi="Times New Roman"/>
                <w:sz w:val="24"/>
                <w:szCs w:val="24"/>
              </w:rPr>
              <w:lastRenderedPageBreak/>
              <w:t xml:space="preserve">В течение 5 рабочих дней с даты </w:t>
            </w:r>
            <w:proofErr w:type="spellStart"/>
            <w:r w:rsidRPr="00503C81">
              <w:rPr>
                <w:rFonts w:ascii="Times New Roman" w:hAnsi="Times New Roman"/>
                <w:sz w:val="24"/>
                <w:szCs w:val="24"/>
              </w:rPr>
              <w:t>приянятия</w:t>
            </w:r>
            <w:proofErr w:type="spellEnd"/>
            <w:r w:rsidRPr="00503C81">
              <w:rPr>
                <w:rFonts w:ascii="Times New Roman" w:hAnsi="Times New Roman"/>
                <w:sz w:val="24"/>
                <w:szCs w:val="24"/>
              </w:rPr>
              <w:t xml:space="preserve"> правового акта</w:t>
            </w:r>
          </w:p>
        </w:tc>
        <w:tc>
          <w:tcPr>
            <w:tcW w:w="1855"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eastAsia="Times New Roman" w:hAnsi="Times New Roman"/>
                <w:sz w:val="24"/>
                <w:szCs w:val="24"/>
              </w:rPr>
              <w:t>должностное лицо, непосредственно подготовившее нормативный правовой акт, специалист по информационным ресурсам отдела контроля фонда капитального ремонта, финансовой деятельности, кадровой и информационно – аналитической работы</w:t>
            </w:r>
          </w:p>
        </w:tc>
      </w:tr>
      <w:tr w:rsidR="00503C81" w:rsidRPr="00503C81" w:rsidTr="00503C81">
        <w:tc>
          <w:tcPr>
            <w:tcW w:w="1150"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hAnsi="Times New Roman"/>
                <w:b/>
                <w:sz w:val="24"/>
                <w:szCs w:val="24"/>
              </w:rPr>
              <w:lastRenderedPageBreak/>
              <w:t>2</w:t>
            </w:r>
          </w:p>
        </w:tc>
        <w:tc>
          <w:tcPr>
            <w:tcW w:w="2472"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eastAsia="Times New Roman" w:hAnsi="Times New Roman"/>
                <w:sz w:val="24"/>
                <w:szCs w:val="24"/>
              </w:rPr>
              <w:t>Обобщение правоприменительной практики</w:t>
            </w:r>
          </w:p>
        </w:tc>
        <w:tc>
          <w:tcPr>
            <w:tcW w:w="2238" w:type="dxa"/>
          </w:tcPr>
          <w:p w:rsidR="00503C81" w:rsidRPr="00503C81" w:rsidRDefault="00503C81" w:rsidP="00503C81">
            <w:pPr>
              <w:widowControl w:val="0"/>
              <w:spacing w:after="0" w:line="240" w:lineRule="auto"/>
              <w:jc w:val="both"/>
              <w:rPr>
                <w:rFonts w:ascii="Times New Roman" w:eastAsia="Times New Roman" w:hAnsi="Times New Roman"/>
                <w:sz w:val="24"/>
                <w:szCs w:val="24"/>
              </w:rPr>
            </w:pPr>
            <w:r w:rsidRPr="00503C81">
              <w:rPr>
                <w:rFonts w:ascii="Times New Roman" w:eastAsia="Times New Roman" w:hAnsi="Times New Roman"/>
                <w:sz w:val="24"/>
                <w:szCs w:val="24"/>
              </w:rPr>
              <w:t xml:space="preserve">Доклад о правоприменительной практике при осуществлении государственного жилищного надзора готовится ежегодно до 1 марта года, следующего за </w:t>
            </w:r>
            <w:proofErr w:type="gramStart"/>
            <w:r w:rsidRPr="00503C81">
              <w:rPr>
                <w:rFonts w:ascii="Times New Roman" w:eastAsia="Times New Roman" w:hAnsi="Times New Roman"/>
                <w:sz w:val="24"/>
                <w:szCs w:val="24"/>
              </w:rPr>
              <w:t>отчетным</w:t>
            </w:r>
            <w:proofErr w:type="gramEnd"/>
            <w:r w:rsidRPr="00503C81">
              <w:rPr>
                <w:rFonts w:ascii="Times New Roman" w:eastAsia="Times New Roman" w:hAnsi="Times New Roman"/>
                <w:sz w:val="24"/>
                <w:szCs w:val="24"/>
              </w:rPr>
              <w:t>, подлежит публичному обсуждению.</w:t>
            </w:r>
          </w:p>
          <w:p w:rsidR="00503C81" w:rsidRPr="00503C81" w:rsidRDefault="00503C81" w:rsidP="00503C81">
            <w:pPr>
              <w:spacing w:after="0" w:line="240" w:lineRule="auto"/>
              <w:jc w:val="both"/>
              <w:rPr>
                <w:rFonts w:ascii="Times New Roman" w:hAnsi="Times New Roman"/>
                <w:b/>
                <w:sz w:val="24"/>
                <w:szCs w:val="24"/>
              </w:rPr>
            </w:pPr>
            <w:r w:rsidRPr="00503C81">
              <w:rPr>
                <w:rFonts w:ascii="Times New Roman" w:eastAsia="Times New Roman" w:hAnsi="Times New Roman"/>
                <w:sz w:val="24"/>
                <w:szCs w:val="24"/>
              </w:rPr>
              <w:t xml:space="preserve">Доклад о правоприменительной практике размещается на официальном сайте ГЖИ в сети «Интернет» до 15 марта года, следующего </w:t>
            </w:r>
            <w:proofErr w:type="gramStart"/>
            <w:r w:rsidRPr="00503C81">
              <w:rPr>
                <w:rFonts w:ascii="Times New Roman" w:eastAsia="Times New Roman" w:hAnsi="Times New Roman"/>
                <w:sz w:val="24"/>
                <w:szCs w:val="24"/>
              </w:rPr>
              <w:t>за</w:t>
            </w:r>
            <w:proofErr w:type="gramEnd"/>
            <w:r w:rsidRPr="00503C81">
              <w:rPr>
                <w:rFonts w:ascii="Times New Roman" w:eastAsia="Times New Roman" w:hAnsi="Times New Roman"/>
                <w:sz w:val="24"/>
                <w:szCs w:val="24"/>
              </w:rPr>
              <w:t xml:space="preserve"> отчетным</w:t>
            </w:r>
          </w:p>
        </w:tc>
        <w:tc>
          <w:tcPr>
            <w:tcW w:w="1856"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eastAsia="Times New Roman" w:hAnsi="Times New Roman"/>
                <w:sz w:val="24"/>
                <w:szCs w:val="24"/>
              </w:rPr>
              <w:t xml:space="preserve">1 раз в год не позднее 15 марта гола, следующего за </w:t>
            </w:r>
            <w:proofErr w:type="gramStart"/>
            <w:r w:rsidRPr="00503C81">
              <w:rPr>
                <w:rFonts w:ascii="Times New Roman" w:eastAsia="Times New Roman" w:hAnsi="Times New Roman"/>
                <w:sz w:val="24"/>
                <w:szCs w:val="24"/>
              </w:rPr>
              <w:t>отчетным</w:t>
            </w:r>
            <w:proofErr w:type="gramEnd"/>
          </w:p>
        </w:tc>
        <w:tc>
          <w:tcPr>
            <w:tcW w:w="1855" w:type="dxa"/>
          </w:tcPr>
          <w:p w:rsidR="00503C81" w:rsidRPr="00503C81" w:rsidRDefault="00503C81" w:rsidP="00503C81">
            <w:pPr>
              <w:widowControl w:val="0"/>
              <w:spacing w:after="0" w:line="240" w:lineRule="auto"/>
              <w:rPr>
                <w:rFonts w:ascii="Times New Roman" w:eastAsia="Times New Roman" w:hAnsi="Times New Roman"/>
                <w:sz w:val="24"/>
                <w:szCs w:val="24"/>
              </w:rPr>
            </w:pPr>
            <w:r w:rsidRPr="00503C81">
              <w:rPr>
                <w:rFonts w:ascii="Times New Roman" w:eastAsia="Times New Roman" w:hAnsi="Times New Roman"/>
                <w:sz w:val="24"/>
                <w:szCs w:val="24"/>
              </w:rPr>
              <w:t>Специалист по информационным ресурсам отдела контроля фонда капитального ремонта, финансовой деятельности, кадровой и информационно-аналитической работы;</w:t>
            </w:r>
          </w:p>
          <w:p w:rsidR="00503C81" w:rsidRPr="00503C81" w:rsidRDefault="00503C81" w:rsidP="00503C81">
            <w:pPr>
              <w:spacing w:after="0" w:line="240" w:lineRule="auto"/>
              <w:jc w:val="center"/>
              <w:rPr>
                <w:rFonts w:ascii="Times New Roman" w:hAnsi="Times New Roman"/>
                <w:b/>
                <w:sz w:val="24"/>
                <w:szCs w:val="24"/>
              </w:rPr>
            </w:pPr>
            <w:r w:rsidRPr="00503C81">
              <w:rPr>
                <w:rFonts w:ascii="Times New Roman" w:eastAsia="Times New Roman" w:hAnsi="Times New Roman"/>
                <w:sz w:val="24"/>
                <w:szCs w:val="24"/>
              </w:rPr>
              <w:t>начальник отдела надзора (контроля) за соблюдением законодательства в сфере ЖКХ, начислением платы за коммунальные услуги правового обеспечения</w:t>
            </w:r>
          </w:p>
        </w:tc>
      </w:tr>
      <w:tr w:rsidR="00503C81" w:rsidRPr="00503C81" w:rsidTr="00503C81">
        <w:tc>
          <w:tcPr>
            <w:tcW w:w="1150"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hAnsi="Times New Roman"/>
                <w:b/>
                <w:sz w:val="24"/>
                <w:szCs w:val="24"/>
              </w:rPr>
              <w:t>3</w:t>
            </w:r>
          </w:p>
        </w:tc>
        <w:tc>
          <w:tcPr>
            <w:tcW w:w="2472" w:type="dxa"/>
          </w:tcPr>
          <w:p w:rsidR="00503C81" w:rsidRPr="00503C81" w:rsidRDefault="00503C81" w:rsidP="00826D79">
            <w:pPr>
              <w:widowControl w:val="0"/>
              <w:spacing w:after="0" w:line="240" w:lineRule="auto"/>
              <w:rPr>
                <w:rFonts w:ascii="Times New Roman" w:eastAsia="Times New Roman" w:hAnsi="Times New Roman"/>
                <w:sz w:val="24"/>
                <w:szCs w:val="24"/>
              </w:rPr>
            </w:pPr>
            <w:r w:rsidRPr="00503C81">
              <w:rPr>
                <w:rFonts w:ascii="Times New Roman" w:eastAsia="Times New Roman" w:hAnsi="Times New Roman"/>
                <w:sz w:val="24"/>
                <w:szCs w:val="24"/>
              </w:rPr>
              <w:t>Выдача предостережений о недопустимости нарушений обязательных требований</w:t>
            </w:r>
          </w:p>
        </w:tc>
        <w:tc>
          <w:tcPr>
            <w:tcW w:w="2238" w:type="dxa"/>
          </w:tcPr>
          <w:p w:rsidR="00503C81" w:rsidRPr="00503C81" w:rsidRDefault="00503C81" w:rsidP="00503C81">
            <w:pPr>
              <w:widowControl w:val="0"/>
              <w:spacing w:after="0" w:line="240" w:lineRule="auto"/>
              <w:jc w:val="both"/>
              <w:rPr>
                <w:rFonts w:ascii="Times New Roman" w:eastAsia="Times New Roman" w:hAnsi="Times New Roman"/>
                <w:sz w:val="24"/>
                <w:szCs w:val="24"/>
              </w:rPr>
            </w:pPr>
            <w:r w:rsidRPr="00503C81">
              <w:rPr>
                <w:rFonts w:ascii="Times New Roman" w:eastAsia="Times New Roman" w:hAnsi="Times New Roman"/>
                <w:sz w:val="24"/>
                <w:szCs w:val="24"/>
              </w:rPr>
              <w:t>Направление юридическим лицам, индивидуальным предпринимателям предостережений о недопустимости нарушений обязательных требований в подконтрольной сфере</w:t>
            </w:r>
          </w:p>
        </w:tc>
        <w:tc>
          <w:tcPr>
            <w:tcW w:w="1856" w:type="dxa"/>
          </w:tcPr>
          <w:p w:rsidR="00503C81" w:rsidRPr="00503C81" w:rsidRDefault="00503C81" w:rsidP="00826D79">
            <w:pPr>
              <w:widowControl w:val="0"/>
              <w:spacing w:after="0" w:line="240" w:lineRule="auto"/>
              <w:rPr>
                <w:rFonts w:ascii="Times New Roman" w:hAnsi="Times New Roman"/>
                <w:sz w:val="24"/>
                <w:szCs w:val="24"/>
                <w:lang w:eastAsia="ru-RU"/>
              </w:rPr>
            </w:pPr>
            <w:r w:rsidRPr="00503C81">
              <w:rPr>
                <w:rFonts w:ascii="Times New Roman" w:hAnsi="Times New Roman"/>
                <w:sz w:val="24"/>
                <w:szCs w:val="24"/>
              </w:rPr>
              <w:t xml:space="preserve">Не позднее 30 дней </w:t>
            </w:r>
            <w:proofErr w:type="gramStart"/>
            <w:r w:rsidRPr="00503C81">
              <w:rPr>
                <w:rFonts w:ascii="Times New Roman" w:hAnsi="Times New Roman"/>
                <w:sz w:val="24"/>
                <w:szCs w:val="24"/>
              </w:rPr>
              <w:t>с даты поступления</w:t>
            </w:r>
            <w:proofErr w:type="gramEnd"/>
            <w:r w:rsidRPr="00503C81">
              <w:rPr>
                <w:rFonts w:ascii="Times New Roman" w:hAnsi="Times New Roman"/>
                <w:sz w:val="24"/>
                <w:szCs w:val="24"/>
              </w:rPr>
              <w:t xml:space="preserve"> сведений о действиях (бездействии) контролируемого лица</w:t>
            </w:r>
          </w:p>
        </w:tc>
        <w:tc>
          <w:tcPr>
            <w:tcW w:w="1855" w:type="dxa"/>
          </w:tcPr>
          <w:p w:rsidR="00503C81" w:rsidRPr="00503C81" w:rsidRDefault="00503C81" w:rsidP="00826D79">
            <w:pPr>
              <w:widowControl w:val="0"/>
              <w:spacing w:after="0" w:line="240" w:lineRule="auto"/>
              <w:rPr>
                <w:rFonts w:ascii="Times New Roman" w:eastAsia="Times New Roman" w:hAnsi="Times New Roman"/>
                <w:sz w:val="24"/>
                <w:szCs w:val="24"/>
              </w:rPr>
            </w:pPr>
            <w:r w:rsidRPr="00503C81">
              <w:rPr>
                <w:rFonts w:ascii="Times New Roman" w:eastAsia="Times New Roman" w:hAnsi="Times New Roman"/>
                <w:sz w:val="24"/>
                <w:szCs w:val="24"/>
              </w:rPr>
              <w:t>Должностное лицо, непосредственно подготовившее предостережение</w:t>
            </w:r>
          </w:p>
        </w:tc>
      </w:tr>
      <w:tr w:rsidR="00503C81" w:rsidRPr="00503C81" w:rsidTr="00503C81">
        <w:tc>
          <w:tcPr>
            <w:tcW w:w="1150"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hAnsi="Times New Roman"/>
                <w:b/>
                <w:sz w:val="24"/>
                <w:szCs w:val="24"/>
              </w:rPr>
              <w:t>4</w:t>
            </w:r>
          </w:p>
        </w:tc>
        <w:tc>
          <w:tcPr>
            <w:tcW w:w="2472"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hAnsi="Times New Roman"/>
                <w:sz w:val="24"/>
                <w:szCs w:val="24"/>
              </w:rPr>
              <w:t>Консультирование</w:t>
            </w:r>
          </w:p>
        </w:tc>
        <w:tc>
          <w:tcPr>
            <w:tcW w:w="2238" w:type="dxa"/>
          </w:tcPr>
          <w:p w:rsidR="00503C81" w:rsidRPr="00503C81" w:rsidRDefault="00503C81" w:rsidP="00503C81">
            <w:pPr>
              <w:widowControl w:val="0"/>
              <w:spacing w:after="0" w:line="240" w:lineRule="auto"/>
              <w:jc w:val="both"/>
              <w:rPr>
                <w:rFonts w:ascii="Times New Roman" w:hAnsi="Times New Roman"/>
                <w:color w:val="000000"/>
                <w:sz w:val="24"/>
                <w:szCs w:val="24"/>
              </w:rPr>
            </w:pPr>
            <w:r w:rsidRPr="00503C81">
              <w:rPr>
                <w:rFonts w:ascii="Times New Roman" w:hAnsi="Times New Roman"/>
                <w:color w:val="000000"/>
                <w:sz w:val="24"/>
                <w:szCs w:val="24"/>
              </w:rPr>
              <w:t>Консультирование контролируемых лиц по вопросам соблюдения обязательных требований осуществляется должностными лицами по телефону, в письменной форме, на личном приёме либо в ходе проведения профилактического мероприятия, контрольного мероприятия.</w:t>
            </w:r>
          </w:p>
          <w:p w:rsidR="00503C81" w:rsidRPr="00503C81" w:rsidRDefault="00503C81" w:rsidP="00503C81">
            <w:pPr>
              <w:widowControl w:val="0"/>
              <w:spacing w:after="0" w:line="240" w:lineRule="auto"/>
              <w:jc w:val="both"/>
              <w:rPr>
                <w:rFonts w:ascii="Times New Roman" w:hAnsi="Times New Roman"/>
                <w:color w:val="000000"/>
                <w:sz w:val="24"/>
                <w:szCs w:val="24"/>
              </w:rPr>
            </w:pPr>
            <w:r w:rsidRPr="00503C81">
              <w:rPr>
                <w:rFonts w:ascii="Times New Roman" w:hAnsi="Times New Roman"/>
                <w:color w:val="000000"/>
                <w:sz w:val="24"/>
                <w:szCs w:val="24"/>
              </w:rPr>
              <w:t xml:space="preserve">Время консультирования </w:t>
            </w:r>
            <w:r w:rsidRPr="00503C81">
              <w:rPr>
                <w:rFonts w:ascii="Times New Roman" w:hAnsi="Times New Roman"/>
                <w:color w:val="000000"/>
                <w:sz w:val="24"/>
                <w:szCs w:val="24"/>
              </w:rPr>
              <w:lastRenderedPageBreak/>
              <w:t>при личном обращении составляет не более 10 минут.</w:t>
            </w:r>
          </w:p>
          <w:p w:rsidR="00503C81" w:rsidRPr="00503C81" w:rsidRDefault="00503C81" w:rsidP="00503C81">
            <w:pPr>
              <w:widowControl w:val="0"/>
              <w:spacing w:after="0" w:line="240" w:lineRule="auto"/>
              <w:jc w:val="both"/>
              <w:rPr>
                <w:rFonts w:ascii="Times New Roman" w:hAnsi="Times New Roman"/>
                <w:color w:val="000000"/>
                <w:sz w:val="24"/>
                <w:szCs w:val="24"/>
              </w:rPr>
            </w:pPr>
            <w:r w:rsidRPr="00503C81">
              <w:rPr>
                <w:rFonts w:ascii="Times New Roman" w:hAnsi="Times New Roman"/>
                <w:color w:val="000000"/>
                <w:sz w:val="24"/>
                <w:szCs w:val="24"/>
              </w:rPr>
              <w:t xml:space="preserve">Консультирование осуществляется по вопросам, связанным с организацией и осуществлением государственного контроля (надзора), </w:t>
            </w:r>
            <w:r w:rsidRPr="00503C81">
              <w:rPr>
                <w:rFonts w:ascii="Times New Roman" w:eastAsia="PT Serif;serif" w:hAnsi="Times New Roman"/>
                <w:color w:val="000000"/>
                <w:sz w:val="24"/>
                <w:szCs w:val="24"/>
              </w:rPr>
              <w:t>порядка проведения профилактических мероприятий; предмет лицензионного контроля.</w:t>
            </w:r>
          </w:p>
          <w:p w:rsidR="00503C81" w:rsidRPr="00503C81" w:rsidRDefault="00503C81" w:rsidP="00503C81">
            <w:pPr>
              <w:widowControl w:val="0"/>
              <w:spacing w:after="0" w:line="240" w:lineRule="auto"/>
              <w:jc w:val="both"/>
              <w:rPr>
                <w:rFonts w:ascii="Times New Roman" w:hAnsi="Times New Roman"/>
                <w:color w:val="000000"/>
                <w:sz w:val="24"/>
                <w:szCs w:val="24"/>
              </w:rPr>
            </w:pPr>
            <w:r w:rsidRPr="00503C81">
              <w:rPr>
                <w:rFonts w:ascii="Times New Roman" w:hAnsi="Times New Roman"/>
                <w:color w:val="000000"/>
                <w:sz w:val="24"/>
                <w:szCs w:val="24"/>
              </w:rPr>
              <w:t>Консультирование осуществляется без взимания платы.</w:t>
            </w:r>
          </w:p>
          <w:p w:rsidR="00503C81" w:rsidRPr="00503C81" w:rsidRDefault="00CC46AA" w:rsidP="00503C81">
            <w:pPr>
              <w:pStyle w:val="af"/>
              <w:ind w:left="0" w:firstLine="0"/>
              <w:rPr>
                <w:rFonts w:eastAsia="Calibri"/>
                <w:color w:val="000000"/>
                <w:sz w:val="24"/>
                <w:szCs w:val="24"/>
                <w:lang w:bidi="ar-SA"/>
              </w:rPr>
            </w:pPr>
            <w:r>
              <w:rPr>
                <w:sz w:val="24"/>
                <w:szCs w:val="24"/>
              </w:rPr>
              <w:pict>
                <v:shape id="entry_5002" o:spid="_x0000_s1034" style="position:absolute;left:0;text-align:left;margin-left:37.5pt;margin-top:.05pt;width:18.3pt;height:18.3pt;z-index:251663360;mso-wrap-style:none;mso-position-horizontal-relative:page;v-text-anchor:middle" coordsize="" o:allowincell="f" path="m,l-127,r,-127l,-127xe" stroked="f" strokecolor="#3465a4">
                  <v:fill color2="black" o:detectmouseclick="t"/>
                  <w10:wrap anchorx="page"/>
                </v:shape>
              </w:pict>
            </w:r>
            <w:r>
              <w:rPr>
                <w:sz w:val="24"/>
                <w:szCs w:val="24"/>
              </w:rPr>
              <w:pict>
                <v:shape id="entry_5004" o:spid="_x0000_s1036" style="position:absolute;left:0;text-align:left;margin-left:37.5pt;margin-top:.05pt;width:18.3pt;height:18.3pt;z-index:251665408;mso-wrap-style:none;mso-position-horizontal-relative:page;v-text-anchor:middle" coordsize="" o:allowincell="f" path="m,l-127,r,-127l,-127xe" stroked="f" strokecolor="#3465a4">
                  <v:fill color2="black" o:detectmouseclick="t"/>
                  <w10:wrap anchorx="page"/>
                </v:shape>
              </w:pict>
            </w:r>
            <w:r w:rsidR="00503C81" w:rsidRPr="00503C81">
              <w:rPr>
                <w:rFonts w:eastAsia="Calibri"/>
                <w:color w:val="000000"/>
                <w:sz w:val="24"/>
                <w:szCs w:val="24"/>
                <w:lang w:bidi="ar-SA"/>
              </w:rPr>
              <w:t xml:space="preserve">По итогам консультирования информация в письменной форме контролируемым лицам и их представителям не </w:t>
            </w:r>
            <w:proofErr w:type="spellStart"/>
            <w:r w:rsidR="00503C81" w:rsidRPr="00503C81">
              <w:rPr>
                <w:rFonts w:eastAsia="Calibri"/>
                <w:color w:val="000000"/>
                <w:sz w:val="24"/>
                <w:szCs w:val="24"/>
                <w:lang w:bidi="ar-SA"/>
              </w:rPr>
              <w:t>предоставляетсяв</w:t>
            </w:r>
            <w:proofErr w:type="spellEnd"/>
            <w:r w:rsidR="00503C81" w:rsidRPr="00503C81">
              <w:rPr>
                <w:rFonts w:eastAsia="Calibri"/>
                <w:color w:val="000000"/>
                <w:sz w:val="24"/>
                <w:szCs w:val="24"/>
                <w:lang w:bidi="ar-SA"/>
              </w:rPr>
              <w:t>.</w:t>
            </w:r>
          </w:p>
          <w:p w:rsidR="00503C81" w:rsidRPr="00503C81" w:rsidRDefault="00503C81" w:rsidP="00503C81">
            <w:pPr>
              <w:pStyle w:val="af"/>
              <w:ind w:left="0" w:firstLine="0"/>
              <w:rPr>
                <w:sz w:val="24"/>
                <w:szCs w:val="24"/>
              </w:rPr>
            </w:pPr>
            <w:r w:rsidRPr="00503C81">
              <w:rPr>
                <w:rFonts w:eastAsia="Calibri"/>
                <w:color w:val="000000"/>
                <w:sz w:val="24"/>
                <w:szCs w:val="24"/>
                <w:lang w:bidi="ar-SA"/>
              </w:rPr>
              <w:t>Контролируемое лицо вправе направить запрос о предоставлении письменного ответа в сроки, установленные </w:t>
            </w:r>
            <w:hyperlink r:id="rId13" w:anchor="/document/12146661/entry/12" w:history="1">
              <w:r w:rsidRPr="00503C81">
                <w:rPr>
                  <w:rFonts w:eastAsia="Calibri"/>
                  <w:color w:val="000000"/>
                  <w:sz w:val="24"/>
                  <w:szCs w:val="24"/>
                  <w:lang w:bidi="ar-SA"/>
                </w:rPr>
                <w:t>Федеральным законом</w:t>
              </w:r>
            </w:hyperlink>
            <w:r w:rsidRPr="00503C81">
              <w:rPr>
                <w:rFonts w:eastAsia="Calibri"/>
                <w:color w:val="000000"/>
                <w:sz w:val="24"/>
                <w:szCs w:val="24"/>
                <w:lang w:bidi="ar-SA"/>
              </w:rPr>
              <w:t> от 2 мая 2006 года N 59-ФЗ "О порядке рассмотрения обращений граждан Российской Федерации".</w:t>
            </w:r>
          </w:p>
          <w:p w:rsidR="00503C81" w:rsidRPr="00503C81" w:rsidRDefault="00503C81" w:rsidP="00503C81">
            <w:pPr>
              <w:pStyle w:val="af"/>
              <w:ind w:left="0" w:firstLine="0"/>
              <w:rPr>
                <w:rFonts w:eastAsia="Calibri"/>
                <w:color w:val="000000"/>
                <w:sz w:val="24"/>
                <w:szCs w:val="24"/>
                <w:lang w:bidi="ar-SA"/>
              </w:rPr>
            </w:pPr>
            <w:r w:rsidRPr="00503C81">
              <w:rPr>
                <w:rFonts w:eastAsia="Calibri"/>
                <w:color w:val="000000"/>
                <w:sz w:val="24"/>
                <w:szCs w:val="24"/>
                <w:lang w:bidi="ar-SA"/>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03C81" w:rsidRPr="00503C81" w:rsidRDefault="00503C81" w:rsidP="00503C81">
            <w:pPr>
              <w:spacing w:after="0" w:line="240" w:lineRule="auto"/>
              <w:jc w:val="both"/>
              <w:rPr>
                <w:rFonts w:ascii="Times New Roman" w:hAnsi="Times New Roman"/>
                <w:b/>
                <w:sz w:val="24"/>
                <w:szCs w:val="24"/>
              </w:rPr>
            </w:pPr>
            <w:proofErr w:type="gramStart"/>
            <w:r w:rsidRPr="00503C81">
              <w:rPr>
                <w:rFonts w:ascii="Times New Roman" w:hAnsi="Times New Roman"/>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w:t>
            </w:r>
            <w:r w:rsidRPr="00503C81">
              <w:rPr>
                <w:rFonts w:ascii="Times New Roman" w:hAnsi="Times New Roman"/>
                <w:color w:val="000000"/>
                <w:sz w:val="24"/>
                <w:szCs w:val="24"/>
              </w:rPr>
              <w:lastRenderedPageBreak/>
              <w:t>(или)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r w:rsidRPr="00503C81">
              <w:rPr>
                <w:rFonts w:ascii="Times New Roman" w:hAnsi="Times New Roman"/>
                <w:color w:val="000000"/>
                <w:sz w:val="24"/>
                <w:szCs w:val="24"/>
              </w:rPr>
              <w:t xml:space="preserve"> </w:t>
            </w:r>
            <w:proofErr w:type="gramStart"/>
            <w:r w:rsidRPr="00503C81">
              <w:rPr>
                <w:rFonts w:ascii="Times New Roman" w:hAnsi="Times New Roman"/>
                <w:color w:val="000000"/>
                <w:sz w:val="24"/>
                <w:szCs w:val="24"/>
              </w:rPr>
              <w:t>В случае поступления 5 и более обращений, содержащих однотипные вопросы, лицензиатов и (или) их представителей консультирование по таким вопросам осуществляется посредством размещения на официальном сайте лицензирующего органа в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лицензирующего органа.</w:t>
            </w:r>
            <w:proofErr w:type="gramEnd"/>
          </w:p>
        </w:tc>
        <w:tc>
          <w:tcPr>
            <w:tcW w:w="1856"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hAnsi="Times New Roman"/>
                <w:sz w:val="24"/>
                <w:szCs w:val="24"/>
              </w:rPr>
              <w:lastRenderedPageBreak/>
              <w:t xml:space="preserve">в течение 10 рабочих дней </w:t>
            </w:r>
            <w:proofErr w:type="gramStart"/>
            <w:r w:rsidRPr="00503C81">
              <w:rPr>
                <w:rFonts w:ascii="Times New Roman" w:hAnsi="Times New Roman"/>
                <w:sz w:val="24"/>
                <w:szCs w:val="24"/>
              </w:rPr>
              <w:t>с даты регистрации</w:t>
            </w:r>
            <w:proofErr w:type="gramEnd"/>
            <w:r w:rsidRPr="00503C81">
              <w:rPr>
                <w:rFonts w:ascii="Times New Roman" w:hAnsi="Times New Roman"/>
                <w:sz w:val="24"/>
                <w:szCs w:val="24"/>
              </w:rPr>
              <w:t xml:space="preserve"> обращения консультировании</w:t>
            </w:r>
          </w:p>
        </w:tc>
        <w:tc>
          <w:tcPr>
            <w:tcW w:w="1855"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eastAsia="Times New Roman" w:hAnsi="Times New Roman"/>
                <w:sz w:val="24"/>
                <w:szCs w:val="24"/>
              </w:rPr>
              <w:t>Должностное лицо, которому поручено проведение консультирования</w:t>
            </w:r>
          </w:p>
        </w:tc>
      </w:tr>
      <w:tr w:rsidR="00503C81" w:rsidRPr="00503C81" w:rsidTr="00503C81">
        <w:tc>
          <w:tcPr>
            <w:tcW w:w="1150"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hAnsi="Times New Roman"/>
                <w:b/>
                <w:sz w:val="24"/>
                <w:szCs w:val="24"/>
              </w:rPr>
              <w:lastRenderedPageBreak/>
              <w:t>5</w:t>
            </w:r>
          </w:p>
        </w:tc>
        <w:tc>
          <w:tcPr>
            <w:tcW w:w="2472" w:type="dxa"/>
          </w:tcPr>
          <w:p w:rsidR="00503C81" w:rsidRPr="00503C81" w:rsidRDefault="00503C81" w:rsidP="00826D79">
            <w:pPr>
              <w:widowControl w:val="0"/>
              <w:spacing w:after="0" w:line="240" w:lineRule="auto"/>
              <w:rPr>
                <w:rFonts w:ascii="Times New Roman" w:eastAsia="Times New Roman" w:hAnsi="Times New Roman"/>
                <w:sz w:val="24"/>
                <w:szCs w:val="24"/>
              </w:rPr>
            </w:pPr>
            <w:r w:rsidRPr="00503C81">
              <w:rPr>
                <w:rFonts w:ascii="Times New Roman" w:eastAsia="Times New Roman" w:hAnsi="Times New Roman"/>
                <w:sz w:val="24"/>
                <w:szCs w:val="24"/>
              </w:rPr>
              <w:t>Проведение профилактических визитов (обязательных профилактических визитов)</w:t>
            </w:r>
          </w:p>
        </w:tc>
        <w:tc>
          <w:tcPr>
            <w:tcW w:w="2238" w:type="dxa"/>
          </w:tcPr>
          <w:p w:rsidR="00503C81" w:rsidRPr="00503C81" w:rsidRDefault="00503C81" w:rsidP="00503C81">
            <w:pPr>
              <w:pStyle w:val="af"/>
              <w:ind w:left="0" w:firstLine="0"/>
              <w:rPr>
                <w:sz w:val="24"/>
                <w:szCs w:val="24"/>
              </w:rPr>
            </w:pPr>
            <w:r w:rsidRPr="00503C81">
              <w:rPr>
                <w:sz w:val="24"/>
                <w:szCs w:val="24"/>
              </w:rPr>
              <w:t xml:space="preserve">Обязательные профилактические визиты проводятся в отношении лицензиатов, приступающих к осуществлению предпринимательской деятельности по управлению многоквартирными домами, а также в отношении объектов лицензионного контроля, отнесенных к категории высокого риска. </w:t>
            </w:r>
          </w:p>
          <w:p w:rsidR="00503C81" w:rsidRPr="00503C81" w:rsidRDefault="00503C81" w:rsidP="00503C81">
            <w:pPr>
              <w:pStyle w:val="af"/>
              <w:widowControl/>
              <w:ind w:left="0" w:firstLine="0"/>
              <w:rPr>
                <w:sz w:val="24"/>
                <w:szCs w:val="24"/>
              </w:rPr>
            </w:pPr>
            <w:r w:rsidRPr="00503C81">
              <w:rPr>
                <w:sz w:val="24"/>
                <w:szCs w:val="24"/>
              </w:rPr>
              <w:t xml:space="preserve">Лицензиат вправе отказаться от проведения обязательного профилактического </w:t>
            </w:r>
            <w:r w:rsidRPr="00503C81">
              <w:rPr>
                <w:sz w:val="24"/>
                <w:szCs w:val="24"/>
              </w:rPr>
              <w:lastRenderedPageBreak/>
              <w:t xml:space="preserve">визита, уведомив об этом лицензирующий орган не </w:t>
            </w:r>
            <w:proofErr w:type="gramStart"/>
            <w:r w:rsidRPr="00503C81">
              <w:rPr>
                <w:sz w:val="24"/>
                <w:szCs w:val="24"/>
              </w:rPr>
              <w:t>позднее</w:t>
            </w:r>
            <w:proofErr w:type="gramEnd"/>
            <w:r w:rsidRPr="00503C81">
              <w:rPr>
                <w:sz w:val="24"/>
                <w:szCs w:val="24"/>
              </w:rPr>
              <w:t xml:space="preserve"> чем за 3 рабочих дня до даты его проведения.</w:t>
            </w:r>
          </w:p>
          <w:p w:rsidR="00503C81" w:rsidRPr="00503C81" w:rsidRDefault="00503C81" w:rsidP="00503C81">
            <w:pPr>
              <w:pStyle w:val="af"/>
              <w:widowControl/>
              <w:ind w:left="0" w:firstLine="0"/>
              <w:rPr>
                <w:sz w:val="24"/>
                <w:szCs w:val="24"/>
              </w:rPr>
            </w:pPr>
            <w:r w:rsidRPr="00503C81">
              <w:rPr>
                <w:sz w:val="24"/>
                <w:szCs w:val="24"/>
              </w:rPr>
              <w:t>Профилактический визит проводится в форме профилактической беседы по месту осуществления деятельности лицензиата либо путем использования видео-конференц-связи.</w:t>
            </w:r>
          </w:p>
          <w:p w:rsidR="00503C81" w:rsidRPr="00503C81" w:rsidRDefault="00503C81" w:rsidP="00503C81">
            <w:pPr>
              <w:pStyle w:val="af"/>
              <w:widowControl/>
              <w:ind w:left="0" w:firstLine="0"/>
              <w:rPr>
                <w:sz w:val="24"/>
                <w:szCs w:val="24"/>
              </w:rPr>
            </w:pPr>
            <w:r w:rsidRPr="00503C81">
              <w:rPr>
                <w:sz w:val="24"/>
                <w:szCs w:val="24"/>
              </w:rPr>
              <w:t>Срок проведения обязательного профилактического визита составляет один рабочий день.</w:t>
            </w:r>
          </w:p>
          <w:p w:rsidR="00503C81" w:rsidRPr="00503C81" w:rsidRDefault="00503C81" w:rsidP="00503C81">
            <w:pPr>
              <w:pStyle w:val="af"/>
              <w:widowControl/>
              <w:ind w:left="0" w:firstLine="0"/>
              <w:rPr>
                <w:sz w:val="24"/>
                <w:szCs w:val="24"/>
              </w:rPr>
            </w:pPr>
            <w:proofErr w:type="gramStart"/>
            <w:r w:rsidRPr="00503C81">
              <w:rPr>
                <w:sz w:val="24"/>
                <w:szCs w:val="24"/>
              </w:rPr>
              <w:t>В ходе профилактического визита лицензиат информируется о лицензионных требованиях, предъявляемых к его деятельности как объекту лицензионного контроля, об отнесении его деятельности как объекта лицензионного контроля к категориям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указанной деятельности как объекта лицензионного контроля, отнесенного к соответствующей категории</w:t>
            </w:r>
            <w:proofErr w:type="gramEnd"/>
            <w:r w:rsidRPr="00503C81">
              <w:rPr>
                <w:sz w:val="24"/>
                <w:szCs w:val="24"/>
              </w:rPr>
              <w:t xml:space="preserve"> риска.</w:t>
            </w:r>
          </w:p>
          <w:p w:rsidR="00503C81" w:rsidRPr="00503C81" w:rsidRDefault="00503C81" w:rsidP="00503C81">
            <w:pPr>
              <w:pStyle w:val="af"/>
              <w:widowControl/>
              <w:ind w:left="0" w:firstLine="0"/>
              <w:rPr>
                <w:sz w:val="24"/>
                <w:szCs w:val="24"/>
              </w:rPr>
            </w:pPr>
            <w:r w:rsidRPr="00503C81">
              <w:rPr>
                <w:sz w:val="24"/>
                <w:szCs w:val="24"/>
              </w:rPr>
              <w:t xml:space="preserve">При проведении профилактического визита лицензиатам не могут выдаваться предписания об устранении нарушений лицензионных </w:t>
            </w:r>
            <w:r w:rsidRPr="00503C81">
              <w:rPr>
                <w:sz w:val="24"/>
                <w:szCs w:val="24"/>
              </w:rPr>
              <w:lastRenderedPageBreak/>
              <w:t>требований. Разъяснения, полученные лицензиатом в ходе профилактического визита, носят рекомендательный характер.</w:t>
            </w:r>
          </w:p>
          <w:p w:rsidR="00503C81" w:rsidRPr="00503C81" w:rsidRDefault="00503C81" w:rsidP="00503C81">
            <w:pPr>
              <w:pStyle w:val="af"/>
              <w:widowControl/>
              <w:ind w:left="0" w:firstLine="0"/>
              <w:rPr>
                <w:sz w:val="24"/>
                <w:szCs w:val="24"/>
              </w:rPr>
            </w:pPr>
            <w:proofErr w:type="gramStart"/>
            <w:r w:rsidRPr="00503C81">
              <w:rPr>
                <w:sz w:val="24"/>
                <w:szCs w:val="24"/>
              </w:rPr>
              <w:t>В случае если при проведении профилактического визита установлено, что объекты лицензионного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(лица) лицензирующего органа незамедлительно направляет информацию об этом уполномоченному должностному лицу лицензирующего органа для принятия решения о проведении контрольных (надзорных) мероприятий.</w:t>
            </w:r>
            <w:proofErr w:type="gramEnd"/>
          </w:p>
        </w:tc>
        <w:tc>
          <w:tcPr>
            <w:tcW w:w="1856" w:type="dxa"/>
          </w:tcPr>
          <w:p w:rsidR="00503C81" w:rsidRPr="00503C81" w:rsidRDefault="00503C81" w:rsidP="00826D79">
            <w:pPr>
              <w:widowControl w:val="0"/>
              <w:spacing w:after="0" w:line="240" w:lineRule="auto"/>
              <w:rPr>
                <w:rFonts w:ascii="Times New Roman" w:hAnsi="Times New Roman"/>
                <w:sz w:val="24"/>
                <w:szCs w:val="24"/>
              </w:rPr>
            </w:pPr>
            <w:r w:rsidRPr="00503C81">
              <w:rPr>
                <w:rFonts w:ascii="Times New Roman" w:eastAsia="Times New Roman" w:hAnsi="Times New Roman"/>
                <w:color w:val="000000"/>
                <w:sz w:val="24"/>
                <w:szCs w:val="24"/>
              </w:rPr>
              <w:lastRenderedPageBreak/>
              <w:t>не позднее чем в течение одного года с момента начала деятельности по управлению многоквартирными домами.</w:t>
            </w:r>
          </w:p>
        </w:tc>
        <w:tc>
          <w:tcPr>
            <w:tcW w:w="1855" w:type="dxa"/>
          </w:tcPr>
          <w:p w:rsidR="00503C81" w:rsidRPr="00503C81" w:rsidRDefault="00503C81" w:rsidP="00826D79">
            <w:pPr>
              <w:widowControl w:val="0"/>
              <w:spacing w:after="0" w:line="240" w:lineRule="auto"/>
              <w:rPr>
                <w:rFonts w:ascii="Times New Roman" w:eastAsia="Times New Roman" w:hAnsi="Times New Roman"/>
                <w:sz w:val="24"/>
                <w:szCs w:val="24"/>
              </w:rPr>
            </w:pPr>
            <w:r w:rsidRPr="00503C81">
              <w:rPr>
                <w:rFonts w:ascii="Times New Roman" w:eastAsia="Times New Roman" w:hAnsi="Times New Roman"/>
                <w:sz w:val="24"/>
                <w:szCs w:val="24"/>
              </w:rPr>
              <w:t>начальник отдела лицензирования, ведения реестров и административного производства</w:t>
            </w:r>
          </w:p>
        </w:tc>
      </w:tr>
      <w:tr w:rsidR="00503C81" w:rsidRPr="00503C81" w:rsidTr="00503C81">
        <w:tc>
          <w:tcPr>
            <w:tcW w:w="1150"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hAnsi="Times New Roman"/>
                <w:b/>
                <w:sz w:val="24"/>
                <w:szCs w:val="24"/>
              </w:rPr>
              <w:lastRenderedPageBreak/>
              <w:t>5.1</w:t>
            </w:r>
          </w:p>
        </w:tc>
        <w:tc>
          <w:tcPr>
            <w:tcW w:w="2472" w:type="dxa"/>
          </w:tcPr>
          <w:p w:rsidR="00503C81" w:rsidRPr="00503C81" w:rsidRDefault="00503C81" w:rsidP="00826D79">
            <w:pPr>
              <w:pStyle w:val="af"/>
              <w:ind w:left="0" w:firstLine="0"/>
              <w:rPr>
                <w:color w:val="22272F"/>
                <w:sz w:val="24"/>
                <w:szCs w:val="24"/>
              </w:rPr>
            </w:pPr>
            <w:r w:rsidRPr="00503C81">
              <w:rPr>
                <w:sz w:val="24"/>
                <w:szCs w:val="24"/>
              </w:rPr>
              <w:t>Профилактический визит по заявлению контролируемого лица</w:t>
            </w:r>
          </w:p>
        </w:tc>
        <w:tc>
          <w:tcPr>
            <w:tcW w:w="2238" w:type="dxa"/>
          </w:tcPr>
          <w:p w:rsidR="00503C81" w:rsidRPr="00503C81" w:rsidRDefault="00503C81" w:rsidP="00503C81">
            <w:pPr>
              <w:pStyle w:val="af"/>
              <w:ind w:left="0" w:firstLine="0"/>
              <w:rPr>
                <w:color w:val="000000"/>
                <w:sz w:val="24"/>
                <w:szCs w:val="24"/>
              </w:rPr>
            </w:pPr>
            <w:r w:rsidRPr="00503C81">
              <w:rPr>
                <w:color w:val="000000"/>
                <w:sz w:val="24"/>
                <w:szCs w:val="24"/>
              </w:rPr>
              <w:t>Контролируемое лицо вправе обратиться в контрольный (надзорный) орган с заявлением о проведении в отношении его профилактического визита</w:t>
            </w:r>
          </w:p>
          <w:p w:rsidR="00503C81" w:rsidRPr="00503C81" w:rsidRDefault="00503C81" w:rsidP="00503C81">
            <w:pPr>
              <w:widowControl w:val="0"/>
              <w:spacing w:after="0" w:line="240" w:lineRule="auto"/>
              <w:jc w:val="both"/>
              <w:rPr>
                <w:rFonts w:ascii="Times New Roman" w:eastAsia="Times New Roman" w:hAnsi="Times New Roman"/>
                <w:color w:val="000000"/>
                <w:sz w:val="24"/>
                <w:szCs w:val="24"/>
              </w:rPr>
            </w:pPr>
            <w:r w:rsidRPr="00503C81">
              <w:rPr>
                <w:rFonts w:ascii="Times New Roman" w:eastAsia="Times New Roman" w:hAnsi="Times New Roman"/>
                <w:color w:val="000000"/>
                <w:sz w:val="24"/>
                <w:szCs w:val="24"/>
              </w:rPr>
              <w:t xml:space="preserve">Контрольный (надзорный) орган рассматривает заявление контролируемого лица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w:t>
            </w:r>
            <w:r w:rsidRPr="00503C81">
              <w:rPr>
                <w:rFonts w:ascii="Times New Roman" w:eastAsia="Times New Roman" w:hAnsi="Times New Roman"/>
                <w:color w:val="000000"/>
                <w:sz w:val="24"/>
                <w:szCs w:val="24"/>
              </w:rPr>
              <w:lastRenderedPageBreak/>
              <w:t>уведомляет контролируемое лицо.</w:t>
            </w:r>
          </w:p>
        </w:tc>
        <w:tc>
          <w:tcPr>
            <w:tcW w:w="1856" w:type="dxa"/>
          </w:tcPr>
          <w:p w:rsidR="00503C81" w:rsidRPr="00503C81" w:rsidRDefault="00503C81" w:rsidP="00826D79">
            <w:pPr>
              <w:widowControl w:val="0"/>
              <w:spacing w:after="0" w:line="240" w:lineRule="auto"/>
              <w:jc w:val="both"/>
              <w:rPr>
                <w:rFonts w:ascii="Times New Roman" w:eastAsia="Times New Roman" w:hAnsi="Times New Roman"/>
                <w:color w:val="22272F"/>
                <w:sz w:val="24"/>
                <w:szCs w:val="24"/>
              </w:rPr>
            </w:pPr>
            <w:r w:rsidRPr="00503C81">
              <w:rPr>
                <w:rFonts w:ascii="Times New Roman" w:eastAsia="Times New Roman" w:hAnsi="Times New Roman"/>
                <w:b/>
                <w:bCs/>
                <w:color w:val="22272F"/>
                <w:sz w:val="24"/>
                <w:szCs w:val="24"/>
              </w:rPr>
              <w:lastRenderedPageBreak/>
              <w:t xml:space="preserve">в течение десяти рабочих дней </w:t>
            </w:r>
            <w:proofErr w:type="gramStart"/>
            <w:r w:rsidRPr="00503C81">
              <w:rPr>
                <w:rFonts w:ascii="Times New Roman" w:eastAsia="Times New Roman" w:hAnsi="Times New Roman"/>
                <w:b/>
                <w:bCs/>
                <w:color w:val="22272F"/>
                <w:sz w:val="24"/>
                <w:szCs w:val="24"/>
              </w:rPr>
              <w:t>с даты регистрации</w:t>
            </w:r>
            <w:proofErr w:type="gramEnd"/>
            <w:r w:rsidRPr="00503C81">
              <w:rPr>
                <w:rFonts w:ascii="Times New Roman" w:eastAsia="Times New Roman" w:hAnsi="Times New Roman"/>
                <w:b/>
                <w:bCs/>
                <w:color w:val="22272F"/>
                <w:sz w:val="24"/>
                <w:szCs w:val="24"/>
              </w:rPr>
              <w:t xml:space="preserve"> указанного заявления</w:t>
            </w:r>
          </w:p>
        </w:tc>
        <w:tc>
          <w:tcPr>
            <w:tcW w:w="1855" w:type="dxa"/>
          </w:tcPr>
          <w:p w:rsidR="00503C81" w:rsidRPr="00503C81" w:rsidRDefault="00503C81" w:rsidP="00826D79">
            <w:pPr>
              <w:widowControl w:val="0"/>
              <w:spacing w:after="0" w:line="240" w:lineRule="auto"/>
              <w:rPr>
                <w:rFonts w:ascii="Times New Roman" w:eastAsia="Times New Roman" w:hAnsi="Times New Roman"/>
                <w:sz w:val="24"/>
                <w:szCs w:val="24"/>
              </w:rPr>
            </w:pPr>
            <w:r w:rsidRPr="00503C81">
              <w:rPr>
                <w:rFonts w:ascii="Times New Roman" w:eastAsia="Times New Roman" w:hAnsi="Times New Roman"/>
                <w:sz w:val="24"/>
                <w:szCs w:val="24"/>
              </w:rPr>
              <w:t>Начальники отдела инспекции</w:t>
            </w:r>
          </w:p>
        </w:tc>
      </w:tr>
      <w:tr w:rsidR="00503C81" w:rsidRPr="00503C81" w:rsidTr="00503C81">
        <w:tc>
          <w:tcPr>
            <w:tcW w:w="1150" w:type="dxa"/>
          </w:tcPr>
          <w:p w:rsidR="00503C81" w:rsidRPr="00503C81" w:rsidRDefault="00503C81">
            <w:pPr>
              <w:spacing w:after="0" w:line="240" w:lineRule="auto"/>
              <w:jc w:val="center"/>
              <w:rPr>
                <w:rFonts w:ascii="Times New Roman" w:hAnsi="Times New Roman"/>
                <w:b/>
                <w:sz w:val="24"/>
                <w:szCs w:val="24"/>
              </w:rPr>
            </w:pPr>
            <w:r w:rsidRPr="00503C81">
              <w:rPr>
                <w:rFonts w:ascii="Times New Roman" w:hAnsi="Times New Roman"/>
                <w:b/>
                <w:sz w:val="24"/>
                <w:szCs w:val="24"/>
              </w:rPr>
              <w:lastRenderedPageBreak/>
              <w:t>5.2</w:t>
            </w:r>
          </w:p>
        </w:tc>
        <w:tc>
          <w:tcPr>
            <w:tcW w:w="2472" w:type="dxa"/>
          </w:tcPr>
          <w:p w:rsidR="00503C81" w:rsidRPr="00503C81" w:rsidRDefault="00503C81" w:rsidP="00826D79">
            <w:pPr>
              <w:widowControl w:val="0"/>
              <w:spacing w:after="0" w:line="240" w:lineRule="auto"/>
              <w:rPr>
                <w:rFonts w:ascii="Times New Roman" w:eastAsia="Times New Roman" w:hAnsi="Times New Roman"/>
                <w:sz w:val="24"/>
                <w:szCs w:val="24"/>
              </w:rPr>
            </w:pPr>
            <w:r w:rsidRPr="00503C81">
              <w:rPr>
                <w:rFonts w:ascii="Times New Roman" w:eastAsia="Times New Roman" w:hAnsi="Times New Roman"/>
                <w:sz w:val="24"/>
                <w:szCs w:val="24"/>
              </w:rPr>
              <w:t>Профилактической визит, осуществляемый вместо плановых (надзорных</w:t>
            </w:r>
            <w:proofErr w:type="gramStart"/>
            <w:r w:rsidRPr="00503C81">
              <w:rPr>
                <w:rFonts w:ascii="Times New Roman" w:eastAsia="Times New Roman" w:hAnsi="Times New Roman"/>
                <w:sz w:val="24"/>
                <w:szCs w:val="24"/>
              </w:rPr>
              <w:t xml:space="preserve"> )</w:t>
            </w:r>
            <w:proofErr w:type="gramEnd"/>
            <w:r w:rsidRPr="00503C81">
              <w:rPr>
                <w:rFonts w:ascii="Times New Roman" w:eastAsia="Times New Roman" w:hAnsi="Times New Roman"/>
                <w:sz w:val="24"/>
                <w:szCs w:val="24"/>
              </w:rPr>
              <w:t xml:space="preserve"> мероприятий, по обращению контролируемого лица</w:t>
            </w:r>
          </w:p>
        </w:tc>
        <w:tc>
          <w:tcPr>
            <w:tcW w:w="2238" w:type="dxa"/>
          </w:tcPr>
          <w:p w:rsidR="00503C81" w:rsidRPr="00503C81" w:rsidRDefault="00503C81" w:rsidP="00503C81">
            <w:pPr>
              <w:widowControl w:val="0"/>
              <w:spacing w:after="0" w:line="240" w:lineRule="auto"/>
              <w:jc w:val="both"/>
              <w:rPr>
                <w:rFonts w:ascii="Times New Roman" w:eastAsia="Times New Roman" w:hAnsi="Times New Roman"/>
                <w:color w:val="22272F"/>
                <w:sz w:val="24"/>
                <w:szCs w:val="24"/>
              </w:rPr>
            </w:pPr>
            <w:r w:rsidRPr="00503C81">
              <w:rPr>
                <w:rFonts w:ascii="Times New Roman" w:hAnsi="Times New Roman"/>
                <w:color w:val="22272F"/>
                <w:sz w:val="24"/>
                <w:szCs w:val="24"/>
              </w:rPr>
              <w:t xml:space="preserve">Контролируемое лицо вправе </w:t>
            </w:r>
            <w:r w:rsidRPr="00503C81">
              <w:rPr>
                <w:rFonts w:ascii="Times New Roman" w:hAnsi="Times New Roman"/>
                <w:color w:val="000000"/>
                <w:sz w:val="24"/>
                <w:szCs w:val="24"/>
              </w:rPr>
              <w:t>обратиться в контрольный (надзорный) орган с просьбой о проведении профилактического визита вместо планового контрольного (надзорного) мероприятия не позднее,  чем за 2 месяца до даты начала проведения планового контрольного (надзорного) мероприятия.</w:t>
            </w:r>
          </w:p>
          <w:p w:rsidR="00503C81" w:rsidRPr="00503C81" w:rsidRDefault="00503C81" w:rsidP="00503C81">
            <w:pPr>
              <w:widowControl w:val="0"/>
              <w:spacing w:after="0" w:line="240" w:lineRule="auto"/>
              <w:jc w:val="both"/>
              <w:rPr>
                <w:rFonts w:ascii="Times New Roman" w:hAnsi="Times New Roman"/>
                <w:color w:val="000000"/>
                <w:sz w:val="24"/>
                <w:szCs w:val="24"/>
              </w:rPr>
            </w:pPr>
            <w:r w:rsidRPr="00503C81">
              <w:rPr>
                <w:rFonts w:ascii="Times New Roman" w:hAnsi="Times New Roman"/>
                <w:color w:val="000000"/>
                <w:sz w:val="24"/>
                <w:szCs w:val="24"/>
              </w:rPr>
              <w:t xml:space="preserve">Такой профилактический визит проводится не </w:t>
            </w:r>
            <w:proofErr w:type="gramStart"/>
            <w:r w:rsidRPr="00503C81">
              <w:rPr>
                <w:rFonts w:ascii="Times New Roman" w:hAnsi="Times New Roman"/>
                <w:color w:val="000000"/>
                <w:sz w:val="24"/>
                <w:szCs w:val="24"/>
              </w:rPr>
              <w:t>позднее</w:t>
            </w:r>
            <w:proofErr w:type="gramEnd"/>
            <w:r w:rsidRPr="00503C81">
              <w:rPr>
                <w:rFonts w:ascii="Times New Roman" w:hAnsi="Times New Roman"/>
                <w:color w:val="000000"/>
                <w:sz w:val="24"/>
                <w:szCs w:val="24"/>
              </w:rPr>
              <w:t xml:space="preserve">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503C81" w:rsidRPr="00503C81" w:rsidRDefault="00503C81" w:rsidP="00503C81">
            <w:pPr>
              <w:widowControl w:val="0"/>
              <w:spacing w:after="0" w:line="240" w:lineRule="auto"/>
              <w:jc w:val="both"/>
              <w:rPr>
                <w:rFonts w:ascii="Times New Roman" w:hAnsi="Times New Roman"/>
                <w:color w:val="000000"/>
                <w:sz w:val="24"/>
                <w:szCs w:val="24"/>
              </w:rPr>
            </w:pPr>
            <w:r w:rsidRPr="00503C81">
              <w:rPr>
                <w:rFonts w:ascii="Times New Roman" w:hAnsi="Times New Roman"/>
                <w:color w:val="000000"/>
                <w:sz w:val="24"/>
                <w:szCs w:val="24"/>
              </w:rPr>
              <w:t>В случае если профилактический визит проведен в течение 3 месяцев до даты пр</w:t>
            </w:r>
            <w:r>
              <w:rPr>
                <w:rFonts w:ascii="Times New Roman" w:hAnsi="Times New Roman"/>
                <w:color w:val="000000"/>
                <w:sz w:val="24"/>
                <w:szCs w:val="24"/>
              </w:rPr>
              <w:t xml:space="preserve">оведения планового контрольного </w:t>
            </w:r>
            <w:r w:rsidRPr="00503C81">
              <w:rPr>
                <w:rFonts w:ascii="Times New Roman" w:hAnsi="Times New Roman"/>
                <w:color w:val="000000"/>
                <w:sz w:val="24"/>
                <w:szCs w:val="24"/>
              </w:rPr>
              <w:t>(надзорного)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tc>
        <w:tc>
          <w:tcPr>
            <w:tcW w:w="1856" w:type="dxa"/>
          </w:tcPr>
          <w:p w:rsidR="00503C81" w:rsidRPr="00503C81" w:rsidRDefault="00503C81" w:rsidP="00826D79">
            <w:pPr>
              <w:widowControl w:val="0"/>
              <w:spacing w:after="0" w:line="240" w:lineRule="auto"/>
              <w:jc w:val="both"/>
              <w:rPr>
                <w:rFonts w:ascii="Times New Roman" w:hAnsi="Times New Roman"/>
                <w:sz w:val="24"/>
                <w:szCs w:val="24"/>
              </w:rPr>
            </w:pPr>
            <w:r w:rsidRPr="00503C81">
              <w:rPr>
                <w:rFonts w:ascii="Times New Roman" w:hAnsi="Times New Roman"/>
                <w:color w:val="000000"/>
                <w:sz w:val="24"/>
                <w:szCs w:val="24"/>
              </w:rPr>
              <w:t xml:space="preserve">не </w:t>
            </w:r>
            <w:proofErr w:type="gramStart"/>
            <w:r w:rsidRPr="00503C81">
              <w:rPr>
                <w:rFonts w:ascii="Times New Roman" w:hAnsi="Times New Roman"/>
                <w:color w:val="000000"/>
                <w:sz w:val="24"/>
                <w:szCs w:val="24"/>
              </w:rPr>
              <w:t>позднее</w:t>
            </w:r>
            <w:proofErr w:type="gramEnd"/>
            <w:r w:rsidRPr="00503C81">
              <w:rPr>
                <w:rFonts w:ascii="Times New Roman" w:hAnsi="Times New Roman"/>
                <w:color w:val="000000"/>
                <w:sz w:val="24"/>
                <w:szCs w:val="24"/>
              </w:rPr>
              <w:t xml:space="preserve"> чем за один месяц до даты проведения планового контрольного (надзорного) мероприятия</w:t>
            </w:r>
          </w:p>
        </w:tc>
        <w:tc>
          <w:tcPr>
            <w:tcW w:w="1855" w:type="dxa"/>
          </w:tcPr>
          <w:p w:rsidR="00503C81" w:rsidRPr="00503C81" w:rsidRDefault="00503C81" w:rsidP="00826D79">
            <w:pPr>
              <w:widowControl w:val="0"/>
              <w:spacing w:after="0" w:line="240" w:lineRule="auto"/>
              <w:rPr>
                <w:rFonts w:ascii="Times New Roman" w:eastAsia="Times New Roman" w:hAnsi="Times New Roman"/>
                <w:sz w:val="24"/>
                <w:szCs w:val="24"/>
              </w:rPr>
            </w:pPr>
            <w:r w:rsidRPr="00503C81">
              <w:rPr>
                <w:rFonts w:ascii="Times New Roman" w:eastAsia="Times New Roman" w:hAnsi="Times New Roman"/>
                <w:sz w:val="24"/>
                <w:szCs w:val="24"/>
              </w:rPr>
              <w:t>Начальники отдела инспекции</w:t>
            </w:r>
          </w:p>
        </w:tc>
      </w:tr>
    </w:tbl>
    <w:p w:rsidR="00AD1EB1" w:rsidRDefault="00AD1EB1" w:rsidP="00503C81">
      <w:pPr>
        <w:pStyle w:val="-11"/>
        <w:shd w:val="clear" w:color="auto" w:fill="FFFFFF"/>
        <w:spacing w:after="0" w:line="240" w:lineRule="auto"/>
        <w:ind w:left="0"/>
        <w:jc w:val="both"/>
        <w:rPr>
          <w:rFonts w:ascii="Times New Roman" w:eastAsia="Times New Roman" w:hAnsi="Times New Roman"/>
          <w:sz w:val="28"/>
          <w:szCs w:val="28"/>
          <w:lang w:eastAsia="ru-RU"/>
        </w:rPr>
      </w:pPr>
    </w:p>
    <w:p w:rsidR="000035B2" w:rsidRDefault="000035B2" w:rsidP="00503C81">
      <w:pPr>
        <w:pStyle w:val="-11"/>
        <w:shd w:val="clear" w:color="auto" w:fill="FFFFFF"/>
        <w:spacing w:after="0" w:line="240" w:lineRule="auto"/>
        <w:ind w:left="0"/>
        <w:jc w:val="both"/>
        <w:rPr>
          <w:rFonts w:ascii="Times New Roman" w:eastAsia="Times New Roman" w:hAnsi="Times New Roman"/>
          <w:sz w:val="28"/>
          <w:szCs w:val="28"/>
          <w:lang w:eastAsia="ru-RU"/>
        </w:rPr>
      </w:pPr>
    </w:p>
    <w:p w:rsidR="000035B2" w:rsidRDefault="000035B2" w:rsidP="00503C81">
      <w:pPr>
        <w:pStyle w:val="-11"/>
        <w:shd w:val="clear" w:color="auto" w:fill="FFFFFF"/>
        <w:spacing w:after="0" w:line="240" w:lineRule="auto"/>
        <w:ind w:left="0"/>
        <w:jc w:val="both"/>
        <w:rPr>
          <w:rFonts w:ascii="Times New Roman" w:eastAsia="Times New Roman" w:hAnsi="Times New Roman"/>
          <w:sz w:val="28"/>
          <w:szCs w:val="28"/>
          <w:lang w:eastAsia="ru-RU"/>
        </w:rPr>
      </w:pPr>
    </w:p>
    <w:p w:rsidR="00AD1EB1" w:rsidRDefault="00F2749D">
      <w:pPr>
        <w:pStyle w:val="31"/>
        <w:ind w:left="0" w:firstLine="0"/>
        <w:jc w:val="center"/>
        <w:rPr>
          <w:b w:val="0"/>
          <w:bCs w:val="0"/>
          <w:sz w:val="28"/>
          <w:szCs w:val="28"/>
        </w:rPr>
      </w:pPr>
      <w:r>
        <w:rPr>
          <w:b w:val="0"/>
          <w:bCs w:val="0"/>
          <w:sz w:val="28"/>
          <w:szCs w:val="28"/>
        </w:rPr>
        <w:lastRenderedPageBreak/>
        <w:t>Раздел 4. Показатели результативности и эффективности программы профилактики</w:t>
      </w:r>
    </w:p>
    <w:p w:rsidR="000035B2" w:rsidRDefault="000035B2">
      <w:pPr>
        <w:pStyle w:val="31"/>
        <w:ind w:left="0" w:firstLine="0"/>
        <w:jc w:val="center"/>
        <w:rPr>
          <w:b w:val="0"/>
          <w:bCs w:val="0"/>
          <w:sz w:val="28"/>
          <w:szCs w:val="28"/>
        </w:rPr>
      </w:pPr>
    </w:p>
    <w:p w:rsidR="00AD1EB1" w:rsidRDefault="00F2749D">
      <w:pPr>
        <w:pStyle w:val="af"/>
        <w:ind w:left="0" w:firstLine="567"/>
        <w:rPr>
          <w:sz w:val="28"/>
          <w:szCs w:val="28"/>
          <w:lang w:eastAsia="ru-RU" w:bidi="ar-SA"/>
        </w:rPr>
      </w:pPr>
      <w:r>
        <w:rPr>
          <w:sz w:val="28"/>
          <w:szCs w:val="28"/>
          <w:lang w:eastAsia="ru-RU" w:bidi="ar-SA"/>
        </w:rPr>
        <w:t>Эффективность реализации программы профилактики оценивается:</w:t>
      </w:r>
    </w:p>
    <w:p w:rsidR="00AD1EB1" w:rsidRDefault="00F2749D">
      <w:pPr>
        <w:pStyle w:val="af"/>
        <w:ind w:left="0" w:firstLine="567"/>
        <w:rPr>
          <w:sz w:val="28"/>
          <w:szCs w:val="28"/>
          <w:lang w:eastAsia="ru-RU" w:bidi="ar-SA"/>
        </w:rPr>
      </w:pPr>
      <w:r>
        <w:rPr>
          <w:sz w:val="28"/>
          <w:szCs w:val="28"/>
          <w:lang w:eastAsia="ru-RU" w:bidi="ar-SA"/>
        </w:rPr>
        <w:t xml:space="preserve">1) повышением </w:t>
      </w:r>
      <w:proofErr w:type="gramStart"/>
      <w:r>
        <w:rPr>
          <w:sz w:val="28"/>
          <w:szCs w:val="28"/>
          <w:lang w:eastAsia="ru-RU" w:bidi="ar-SA"/>
        </w:rPr>
        <w:t>эффективности системы профилактики нарушений обязательных требований</w:t>
      </w:r>
      <w:proofErr w:type="gramEnd"/>
      <w:r>
        <w:rPr>
          <w:sz w:val="28"/>
          <w:szCs w:val="28"/>
          <w:lang w:eastAsia="ru-RU" w:bidi="ar-SA"/>
        </w:rPr>
        <w:t>;</w:t>
      </w:r>
    </w:p>
    <w:p w:rsidR="00AD1EB1" w:rsidRDefault="00F2749D">
      <w:pPr>
        <w:pStyle w:val="af"/>
        <w:ind w:left="0" w:firstLine="567"/>
        <w:rPr>
          <w:sz w:val="28"/>
          <w:szCs w:val="28"/>
          <w:lang w:eastAsia="ru-RU" w:bidi="ar-SA"/>
        </w:rPr>
      </w:pPr>
      <w:r>
        <w:rPr>
          <w:sz w:val="28"/>
          <w:szCs w:val="28"/>
          <w:lang w:eastAsia="ru-RU" w:bidi="ar-SA"/>
        </w:rPr>
        <w:t>2) повышением уровня правовой грамотности контролируемых лиц в вопросах исполнения обязательных требований, степенью их информативности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AD1EB1" w:rsidRDefault="00F2749D">
      <w:pPr>
        <w:pStyle w:val="af"/>
        <w:ind w:left="0" w:firstLine="567"/>
        <w:rPr>
          <w:sz w:val="28"/>
          <w:szCs w:val="28"/>
          <w:lang w:eastAsia="ru-RU" w:bidi="ar-SA"/>
        </w:rPr>
      </w:pPr>
      <w:r>
        <w:rPr>
          <w:sz w:val="28"/>
          <w:szCs w:val="28"/>
          <w:lang w:eastAsia="ru-RU" w:bidi="ar-SA"/>
        </w:rPr>
        <w:t>3) снижением количества правонарушений при осуществлении контролируемыми лицами своей деятельности;</w:t>
      </w:r>
    </w:p>
    <w:p w:rsidR="00AD1EB1" w:rsidRDefault="00F2749D">
      <w:pPr>
        <w:pStyle w:val="af"/>
        <w:ind w:left="0" w:firstLine="567"/>
        <w:rPr>
          <w:sz w:val="28"/>
          <w:szCs w:val="28"/>
          <w:lang w:eastAsia="ru-RU" w:bidi="ar-SA"/>
        </w:rPr>
      </w:pPr>
      <w:r>
        <w:rPr>
          <w:sz w:val="28"/>
          <w:szCs w:val="28"/>
          <w:lang w:eastAsia="ru-RU" w:bidi="ar-SA"/>
        </w:rPr>
        <w:t>4) понятностью обязательных требований, обеспечивающей их однозначное толкование контролируемых лиц и ГЖИ;</w:t>
      </w:r>
    </w:p>
    <w:p w:rsidR="00AD1EB1" w:rsidRDefault="00F2749D">
      <w:pPr>
        <w:pStyle w:val="af"/>
        <w:ind w:left="0" w:firstLine="567"/>
        <w:rPr>
          <w:sz w:val="28"/>
          <w:szCs w:val="28"/>
          <w:lang w:eastAsia="ru-RU" w:bidi="ar-SA"/>
        </w:rPr>
      </w:pPr>
      <w:r>
        <w:rPr>
          <w:sz w:val="28"/>
          <w:szCs w:val="28"/>
          <w:lang w:eastAsia="ru-RU" w:bidi="ar-SA"/>
        </w:rPr>
        <w:t>5) вовлечением контролируемых лиц в регулярное взаимодействие с ГЖИ.</w:t>
      </w:r>
    </w:p>
    <w:p w:rsidR="00AD1EB1" w:rsidRDefault="00F2749D">
      <w:pPr>
        <w:pStyle w:val="af"/>
        <w:ind w:left="0" w:firstLine="567"/>
        <w:rPr>
          <w:sz w:val="28"/>
          <w:szCs w:val="28"/>
          <w:lang w:eastAsia="ru-RU" w:bidi="ar-SA"/>
        </w:rPr>
      </w:pPr>
      <w:r>
        <w:rPr>
          <w:sz w:val="28"/>
          <w:szCs w:val="28"/>
          <w:lang w:eastAsia="ru-RU" w:bidi="ar-SA"/>
        </w:rPr>
        <w:t>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(надзорной) деятельности и оценка удовлетворенности контролируемых лиц качеством мероприятий, которые осуществляются, в том числе методами социологических исследований.</w:t>
      </w:r>
    </w:p>
    <w:p w:rsidR="00AD1EB1" w:rsidRDefault="00F2749D">
      <w:pPr>
        <w:pStyle w:val="af"/>
        <w:ind w:left="0" w:firstLine="567"/>
        <w:rPr>
          <w:sz w:val="28"/>
          <w:szCs w:val="28"/>
          <w:lang w:eastAsia="ru-RU" w:bidi="ar-SA"/>
        </w:rPr>
      </w:pPr>
      <w:r>
        <w:rPr>
          <w:sz w:val="28"/>
          <w:szCs w:val="28"/>
          <w:lang w:eastAsia="ru-RU" w:bidi="ar-SA"/>
        </w:rPr>
        <w:t>Оценка эффективности реализации Программы профилактики рассчитывается ежегодно (по итогам календарного года).</w:t>
      </w:r>
    </w:p>
    <w:p w:rsidR="00AD1EB1" w:rsidRDefault="00F2749D" w:rsidP="000035B2">
      <w:pPr>
        <w:spacing w:after="0" w:line="240" w:lineRule="auto"/>
        <w:ind w:right="-2" w:firstLine="567"/>
        <w:jc w:val="both"/>
        <w:rPr>
          <w:rFonts w:ascii="Times New Roman" w:eastAsia="Times New Roman" w:hAnsi="Times New Roman"/>
          <w:spacing w:val="2"/>
          <w:sz w:val="28"/>
          <w:szCs w:val="28"/>
          <w:lang w:eastAsia="ru-RU"/>
        </w:rPr>
      </w:pPr>
      <w:r>
        <w:rPr>
          <w:rFonts w:ascii="Times New Roman" w:hAnsi="Times New Roman"/>
          <w:sz w:val="28"/>
          <w:szCs w:val="28"/>
        </w:rPr>
        <w:t xml:space="preserve">Целевые показатели программы профилактики в рамках осуществления </w:t>
      </w:r>
      <w:r>
        <w:rPr>
          <w:rFonts w:ascii="Times New Roman" w:eastAsia="Times New Roman" w:hAnsi="Times New Roman"/>
          <w:sz w:val="28"/>
          <w:szCs w:val="28"/>
          <w:lang w:eastAsia="ru-RU"/>
        </w:rPr>
        <w:t xml:space="preserve">государственного контроля </w:t>
      </w:r>
      <w:r>
        <w:rPr>
          <w:rFonts w:ascii="Times New Roman" w:hAnsi="Times New Roman"/>
          <w:sz w:val="28"/>
          <w:szCs w:val="28"/>
        </w:rPr>
        <w:t xml:space="preserve">(надзора) на 2023 год: </w:t>
      </w:r>
    </w:p>
    <w:tbl>
      <w:tblPr>
        <w:tblW w:w="9572" w:type="dxa"/>
        <w:tblInd w:w="62" w:type="dxa"/>
        <w:tblLayout w:type="fixed"/>
        <w:tblCellMar>
          <w:top w:w="28" w:type="dxa"/>
          <w:left w:w="62" w:type="dxa"/>
          <w:bottom w:w="28" w:type="dxa"/>
          <w:right w:w="62" w:type="dxa"/>
        </w:tblCellMar>
        <w:tblLook w:val="0000" w:firstRow="0" w:lastRow="0" w:firstColumn="0" w:lastColumn="0" w:noHBand="0" w:noVBand="0"/>
      </w:tblPr>
      <w:tblGrid>
        <w:gridCol w:w="671"/>
        <w:gridCol w:w="3015"/>
        <w:gridCol w:w="3402"/>
        <w:gridCol w:w="2484"/>
      </w:tblGrid>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ind w:left="-1"/>
              <w:contextualSpacing/>
              <w:jc w:val="center"/>
              <w:textAlignment w:val="baseline"/>
              <w:outlineLvl w:val="2"/>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proofErr w:type="gramStart"/>
            <w:r>
              <w:rPr>
                <w:rFonts w:ascii="Times New Roman" w:eastAsia="Times New Roman" w:hAnsi="Times New Roman"/>
                <w:spacing w:val="2"/>
                <w:sz w:val="24"/>
                <w:szCs w:val="24"/>
                <w:lang w:eastAsia="ru-RU"/>
              </w:rPr>
              <w:t>п</w:t>
            </w:r>
            <w:proofErr w:type="gramEnd"/>
            <w:r>
              <w:rPr>
                <w:rFonts w:ascii="Times New Roman" w:eastAsia="Times New Roman" w:hAnsi="Times New Roman"/>
                <w:spacing w:val="2"/>
                <w:sz w:val="24"/>
                <w:szCs w:val="24"/>
                <w:lang w:eastAsia="ru-RU"/>
              </w:rPr>
              <w:t>/п</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ind w:left="-1"/>
              <w:contextualSpacing/>
              <w:jc w:val="center"/>
              <w:textAlignment w:val="baseline"/>
              <w:outlineLvl w:val="2"/>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Показатель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pStyle w:val="ConsPlusNormal0"/>
              <w:ind w:left="-1"/>
              <w:jc w:val="center"/>
              <w:rPr>
                <w:sz w:val="24"/>
                <w:szCs w:val="24"/>
              </w:rPr>
            </w:pPr>
            <w:r>
              <w:rPr>
                <w:spacing w:val="2"/>
                <w:sz w:val="24"/>
                <w:szCs w:val="24"/>
              </w:rPr>
              <w:t>Параметры расчета</w:t>
            </w:r>
          </w:p>
        </w:tc>
        <w:tc>
          <w:tcPr>
            <w:tcW w:w="2484" w:type="dxa"/>
            <w:tcBorders>
              <w:top w:val="single" w:sz="4" w:space="0" w:color="000000"/>
              <w:left w:val="single" w:sz="4" w:space="0" w:color="000000"/>
              <w:bottom w:val="single" w:sz="4" w:space="0" w:color="000000"/>
              <w:right w:val="single" w:sz="4" w:space="0" w:color="000000"/>
            </w:tcBorders>
          </w:tcPr>
          <w:p w:rsidR="00AD1EB1" w:rsidRDefault="00F2749D">
            <w:pPr>
              <w:pStyle w:val="ConsPlusNormal0"/>
              <w:ind w:left="-1"/>
              <w:jc w:val="center"/>
              <w:rPr>
                <w:spacing w:val="2"/>
                <w:sz w:val="24"/>
                <w:szCs w:val="24"/>
              </w:rPr>
            </w:pPr>
            <w:r>
              <w:rPr>
                <w:spacing w:val="2"/>
                <w:sz w:val="24"/>
                <w:szCs w:val="24"/>
              </w:rPr>
              <w:t>Целевой показатель</w:t>
            </w:r>
          </w:p>
        </w:tc>
      </w:tr>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профилактических мероприятий к количеству проведённых контрольных (надзорных) мероприятий</w:t>
            </w:r>
          </w:p>
          <w:p w:rsidR="00AD1EB1" w:rsidRDefault="00AD1EB1">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В = X/Y*100%, где</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В – расчётное значение показателя;</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 xml:space="preserve">X – количество </w:t>
            </w:r>
            <w:proofErr w:type="gramStart"/>
            <w:r>
              <w:rPr>
                <w:rFonts w:ascii="Times New Roman" w:hAnsi="Times New Roman"/>
                <w:sz w:val="24"/>
                <w:szCs w:val="24"/>
              </w:rPr>
              <w:t>проведённых</w:t>
            </w:r>
            <w:proofErr w:type="gramEnd"/>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за период профилактических мероприятий;</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 xml:space="preserve"> Y – количество </w:t>
            </w:r>
            <w:proofErr w:type="gramStart"/>
            <w:r>
              <w:rPr>
                <w:rFonts w:ascii="Times New Roman" w:hAnsi="Times New Roman"/>
                <w:sz w:val="24"/>
                <w:szCs w:val="24"/>
              </w:rPr>
              <w:t>проведённых</w:t>
            </w:r>
            <w:proofErr w:type="gramEnd"/>
          </w:p>
          <w:p w:rsidR="00AD1EB1" w:rsidRDefault="00F2749D" w:rsidP="00DE4EC7">
            <w:pPr>
              <w:pStyle w:val="ConsPlusNormal0"/>
              <w:rPr>
                <w:sz w:val="24"/>
                <w:szCs w:val="24"/>
              </w:rPr>
            </w:pPr>
            <w:r>
              <w:rPr>
                <w:sz w:val="24"/>
                <w:szCs w:val="24"/>
              </w:rPr>
              <w:t>за период контрольных (надзорных) мероприятий</w:t>
            </w:r>
          </w:p>
        </w:tc>
        <w:tc>
          <w:tcPr>
            <w:tcW w:w="2484" w:type="dxa"/>
            <w:tcBorders>
              <w:top w:val="single" w:sz="4" w:space="0" w:color="000000"/>
              <w:left w:val="single" w:sz="4" w:space="0" w:color="000000"/>
              <w:bottom w:val="single" w:sz="4" w:space="0" w:color="000000"/>
              <w:right w:val="single" w:sz="4" w:space="0" w:color="000000"/>
            </w:tcBorders>
          </w:tcPr>
          <w:p w:rsidR="00AD1EB1" w:rsidRDefault="00AD1EB1">
            <w:pPr>
              <w:widowControl w:val="0"/>
              <w:spacing w:after="0" w:line="240" w:lineRule="auto"/>
              <w:jc w:val="center"/>
              <w:rPr>
                <w:rFonts w:ascii="Times New Roman" w:hAnsi="Times New Roman"/>
                <w:sz w:val="24"/>
                <w:szCs w:val="24"/>
              </w:rPr>
            </w:pPr>
          </w:p>
        </w:tc>
      </w:tr>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Доля контролируемых лиц, охваченная профилактическими визитами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C= X/Y*100%, где</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C – расчётное значение показателя;</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X – количество контролируемых лиц, охваченных профилактическими визитами;</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всех контролируемых лиц</w:t>
            </w:r>
          </w:p>
        </w:tc>
        <w:tc>
          <w:tcPr>
            <w:tcW w:w="2484" w:type="dxa"/>
            <w:tcBorders>
              <w:top w:val="single" w:sz="4" w:space="0" w:color="000000"/>
              <w:left w:val="single" w:sz="4" w:space="0" w:color="000000"/>
              <w:bottom w:val="single" w:sz="4" w:space="0" w:color="000000"/>
              <w:right w:val="single" w:sz="4" w:space="0" w:color="000000"/>
            </w:tcBorders>
          </w:tcPr>
          <w:p w:rsidR="00AD1EB1" w:rsidRDefault="00AD1EB1">
            <w:pPr>
              <w:widowControl w:val="0"/>
              <w:spacing w:after="0" w:line="240" w:lineRule="auto"/>
              <w:jc w:val="center"/>
              <w:rPr>
                <w:rFonts w:ascii="Times New Roman" w:hAnsi="Times New Roman"/>
                <w:sz w:val="24"/>
                <w:szCs w:val="24"/>
              </w:rPr>
            </w:pPr>
          </w:p>
        </w:tc>
      </w:tr>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 xml:space="preserve">Соотношение количества контролируемых лиц, которым были объявлены предостережения о </w:t>
            </w:r>
            <w:r>
              <w:rPr>
                <w:rFonts w:ascii="Times New Roman" w:hAnsi="Times New Roman"/>
                <w:sz w:val="24"/>
                <w:szCs w:val="24"/>
              </w:rPr>
              <w:lastRenderedPageBreak/>
              <w:t>недопустимости нарушения обязательных требований</w:t>
            </w:r>
          </w:p>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 xml:space="preserve">и в отношении </w:t>
            </w:r>
            <w:proofErr w:type="gramStart"/>
            <w:r>
              <w:rPr>
                <w:rFonts w:ascii="Times New Roman" w:hAnsi="Times New Roman"/>
                <w:sz w:val="24"/>
                <w:szCs w:val="24"/>
              </w:rPr>
              <w:t>которых</w:t>
            </w:r>
            <w:proofErr w:type="gramEnd"/>
            <w:r>
              <w:rPr>
                <w:rFonts w:ascii="Times New Roman" w:hAnsi="Times New Roman"/>
                <w:sz w:val="24"/>
                <w:szCs w:val="24"/>
              </w:rPr>
              <w:t xml:space="preserve"> проведены контрольные (надзорные) мероприятия,</w:t>
            </w:r>
          </w:p>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к общему количеству контролируемых лиц,</w:t>
            </w:r>
          </w:p>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которых проведены контрольные (надзорные) мероприятия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lastRenderedPageBreak/>
              <w:t>D=X/Y*100%, где</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D – расчётное значение показателя;</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 xml:space="preserve">X – количество контрольных </w:t>
            </w:r>
            <w:r>
              <w:rPr>
                <w:rFonts w:ascii="Times New Roman" w:hAnsi="Times New Roman"/>
                <w:sz w:val="24"/>
                <w:szCs w:val="24"/>
              </w:rPr>
              <w:lastRenderedPageBreak/>
              <w:t>(надзорных) мероприятий, проведённых в отношении контролируемых лиц, которым были объявлены предостережения</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о недопустимости нарушения обязательных требований;</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Y- общее количество контролируемых лиц,</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которых проведены контрольные (надзорные) мероприятия</w:t>
            </w:r>
          </w:p>
        </w:tc>
        <w:tc>
          <w:tcPr>
            <w:tcW w:w="2484" w:type="dxa"/>
            <w:tcBorders>
              <w:top w:val="single" w:sz="4" w:space="0" w:color="000000"/>
              <w:left w:val="single" w:sz="4" w:space="0" w:color="000000"/>
              <w:bottom w:val="single" w:sz="4" w:space="0" w:color="000000"/>
              <w:right w:val="single" w:sz="4" w:space="0" w:color="000000"/>
            </w:tcBorders>
          </w:tcPr>
          <w:p w:rsidR="00AD1EB1" w:rsidRDefault="00AD1EB1">
            <w:pPr>
              <w:widowControl w:val="0"/>
              <w:spacing w:after="0" w:line="240" w:lineRule="auto"/>
              <w:jc w:val="center"/>
              <w:rPr>
                <w:rFonts w:ascii="Times New Roman" w:hAnsi="Times New Roman"/>
                <w:sz w:val="24"/>
                <w:szCs w:val="24"/>
              </w:rPr>
            </w:pPr>
          </w:p>
        </w:tc>
      </w:tr>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Соотношение профилактических визитов</w:t>
            </w:r>
          </w:p>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в отношении объектов контролируемых лиц</w:t>
            </w:r>
          </w:p>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с количеством проведённых выездных обследований указанных объектов контролируемых лиц</w:t>
            </w:r>
          </w:p>
          <w:p w:rsidR="00AD1EB1" w:rsidRDefault="00AD1EB1">
            <w:pPr>
              <w:widowControl w:val="0"/>
              <w:spacing w:line="240" w:lineRule="auto"/>
              <w:rPr>
                <w:rFonts w:ascii="Times New Roman" w:hAnsi="Times New Roman"/>
                <w:sz w:val="24"/>
                <w:szCs w:val="24"/>
              </w:rPr>
            </w:pPr>
          </w:p>
          <w:p w:rsidR="00AD1EB1" w:rsidRDefault="00AD1EB1">
            <w:pPr>
              <w:widowControl w:val="0"/>
              <w:spacing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G = X/Y*100%, где</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 xml:space="preserve"> G - расчётное значение показателя;</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X – количество контролируемых лиц, охваченных профилактическими визитами;</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проведённых выездных обследований указанных объектов контролируемых лиц</w:t>
            </w:r>
          </w:p>
        </w:tc>
        <w:tc>
          <w:tcPr>
            <w:tcW w:w="2484" w:type="dxa"/>
            <w:tcBorders>
              <w:top w:val="single" w:sz="4" w:space="0" w:color="000000"/>
              <w:left w:val="single" w:sz="4" w:space="0" w:color="000000"/>
              <w:bottom w:val="single" w:sz="4" w:space="0" w:color="000000"/>
              <w:right w:val="single" w:sz="4" w:space="0" w:color="000000"/>
            </w:tcBorders>
          </w:tcPr>
          <w:p w:rsidR="00AD1EB1" w:rsidRDefault="00AD1EB1">
            <w:pPr>
              <w:widowControl w:val="0"/>
              <w:spacing w:after="0" w:line="240" w:lineRule="auto"/>
              <w:jc w:val="center"/>
              <w:rPr>
                <w:rFonts w:ascii="Times New Roman" w:hAnsi="Times New Roman"/>
                <w:sz w:val="24"/>
                <w:szCs w:val="24"/>
              </w:rPr>
            </w:pPr>
          </w:p>
        </w:tc>
      </w:tr>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документарных и выездных проверок к общему количеству контрольных (надзорных мероприятий)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H= X/Y*100%, где</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H – расчётное значение показателя;</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X – количество проведённых документарных и выездных проверок за период;</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проведённых за период контрольных (надзорных) мероприятий</w:t>
            </w:r>
          </w:p>
        </w:tc>
        <w:tc>
          <w:tcPr>
            <w:tcW w:w="2484" w:type="dxa"/>
            <w:tcBorders>
              <w:top w:val="single" w:sz="4" w:space="0" w:color="000000"/>
              <w:left w:val="single" w:sz="4" w:space="0" w:color="000000"/>
              <w:bottom w:val="single" w:sz="4" w:space="0" w:color="000000"/>
              <w:right w:val="single" w:sz="4" w:space="0" w:color="000000"/>
            </w:tcBorders>
          </w:tcPr>
          <w:p w:rsidR="00AD1EB1" w:rsidRDefault="00AD1EB1">
            <w:pPr>
              <w:widowControl w:val="0"/>
              <w:spacing w:after="0" w:line="240" w:lineRule="auto"/>
              <w:jc w:val="center"/>
              <w:rPr>
                <w:rFonts w:ascii="Times New Roman" w:hAnsi="Times New Roman"/>
                <w:sz w:val="24"/>
                <w:szCs w:val="24"/>
              </w:rPr>
            </w:pPr>
          </w:p>
        </w:tc>
      </w:tr>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инспекционных визитов</w:t>
            </w:r>
          </w:p>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к общему количеству контрольных (надзорных мероприятий)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H= X/Y*100%, где</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H – расчётное значение показателя;</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X – количество проведённых инспекционных визитов</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за период;</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проведённых за период контрольных (надзорных) мероприятий</w:t>
            </w:r>
          </w:p>
        </w:tc>
        <w:tc>
          <w:tcPr>
            <w:tcW w:w="2484" w:type="dxa"/>
            <w:tcBorders>
              <w:top w:val="single" w:sz="4" w:space="0" w:color="000000"/>
              <w:left w:val="single" w:sz="4" w:space="0" w:color="000000"/>
              <w:bottom w:val="single" w:sz="4" w:space="0" w:color="000000"/>
              <w:right w:val="single" w:sz="4" w:space="0" w:color="000000"/>
            </w:tcBorders>
          </w:tcPr>
          <w:p w:rsidR="00AD1EB1" w:rsidRDefault="00AD1EB1">
            <w:pPr>
              <w:widowControl w:val="0"/>
              <w:spacing w:after="0" w:line="240" w:lineRule="auto"/>
              <w:jc w:val="center"/>
              <w:rPr>
                <w:rFonts w:ascii="Times New Roman" w:hAnsi="Times New Roman"/>
                <w:sz w:val="24"/>
                <w:szCs w:val="24"/>
              </w:rPr>
            </w:pPr>
          </w:p>
        </w:tc>
      </w:tr>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Соотношение количества проведённых рейдовых осмотров к общему количеству контрольных (надзорных мероприятий)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H= X/Y*100%, где</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H – расчётное значение показателя;</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X – количество проведённых рейдовых визитов за период;</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проведённых за период контрольных (надзорных) мероприятий</w:t>
            </w:r>
          </w:p>
        </w:tc>
        <w:tc>
          <w:tcPr>
            <w:tcW w:w="2484" w:type="dxa"/>
            <w:tcBorders>
              <w:top w:val="single" w:sz="4" w:space="0" w:color="000000"/>
              <w:left w:val="single" w:sz="4" w:space="0" w:color="000000"/>
              <w:bottom w:val="single" w:sz="4" w:space="0" w:color="000000"/>
              <w:right w:val="single" w:sz="4" w:space="0" w:color="000000"/>
            </w:tcBorders>
          </w:tcPr>
          <w:p w:rsidR="00AD1EB1" w:rsidRDefault="00AD1EB1">
            <w:pPr>
              <w:widowControl w:val="0"/>
              <w:spacing w:after="0" w:line="240" w:lineRule="auto"/>
              <w:jc w:val="center"/>
              <w:rPr>
                <w:rFonts w:ascii="Times New Roman" w:hAnsi="Times New Roman"/>
                <w:sz w:val="24"/>
                <w:szCs w:val="24"/>
              </w:rPr>
            </w:pPr>
          </w:p>
        </w:tc>
      </w:tr>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 xml:space="preserve">Соотношение количества </w:t>
            </w:r>
            <w:r>
              <w:rPr>
                <w:rFonts w:ascii="Times New Roman" w:hAnsi="Times New Roman"/>
                <w:sz w:val="24"/>
                <w:szCs w:val="24"/>
              </w:rPr>
              <w:lastRenderedPageBreak/>
              <w:t>мероприятий по наблюдению</w:t>
            </w:r>
          </w:p>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за соблюдением обязательных требований (мониторинга безопасности) к общему количеству проведённых контрольных (надзорных) мероприятий</w:t>
            </w:r>
          </w:p>
          <w:p w:rsidR="00AD1EB1" w:rsidRDefault="00AD1EB1">
            <w:pPr>
              <w:widowControl w:val="0"/>
              <w:spacing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lastRenderedPageBreak/>
              <w:t>H= X/Y*100%, где</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lastRenderedPageBreak/>
              <w:t>H - расчётное значение показателя;</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 xml:space="preserve">X - количество </w:t>
            </w:r>
            <w:proofErr w:type="gramStart"/>
            <w:r>
              <w:rPr>
                <w:rFonts w:ascii="Times New Roman" w:hAnsi="Times New Roman"/>
                <w:sz w:val="24"/>
                <w:szCs w:val="24"/>
              </w:rPr>
              <w:t>проведённых</w:t>
            </w:r>
            <w:proofErr w:type="gramEnd"/>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за период по наблюдению</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за соблюдением обязательных требований (мониторинга безопасности);</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проведённых за период контрольных (надзорных) мероприятий</w:t>
            </w:r>
          </w:p>
        </w:tc>
        <w:tc>
          <w:tcPr>
            <w:tcW w:w="2484" w:type="dxa"/>
            <w:tcBorders>
              <w:top w:val="single" w:sz="4" w:space="0" w:color="000000"/>
              <w:left w:val="single" w:sz="4" w:space="0" w:color="000000"/>
              <w:bottom w:val="single" w:sz="4" w:space="0" w:color="000000"/>
              <w:right w:val="single" w:sz="4" w:space="0" w:color="000000"/>
            </w:tcBorders>
          </w:tcPr>
          <w:p w:rsidR="00AD1EB1" w:rsidRDefault="00AD1EB1">
            <w:pPr>
              <w:widowControl w:val="0"/>
              <w:spacing w:after="0" w:line="240" w:lineRule="auto"/>
              <w:jc w:val="center"/>
              <w:rPr>
                <w:rFonts w:ascii="Times New Roman" w:hAnsi="Times New Roman"/>
                <w:sz w:val="24"/>
                <w:szCs w:val="24"/>
              </w:rPr>
            </w:pPr>
          </w:p>
        </w:tc>
      </w:tr>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Доля актуальных сведений, предусмотренных частью 3 статьи 46 Федерального закона от 31.07.2020 № 248-ФЗ «О государственном контроле (надзоре)</w:t>
            </w:r>
          </w:p>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 xml:space="preserve">и муниципальном </w:t>
            </w:r>
            <w:proofErr w:type="gramStart"/>
            <w:r>
              <w:rPr>
                <w:rFonts w:ascii="Times New Roman" w:hAnsi="Times New Roman"/>
                <w:sz w:val="24"/>
                <w:szCs w:val="24"/>
              </w:rPr>
              <w:t>контроле</w:t>
            </w:r>
            <w:proofErr w:type="gramEnd"/>
            <w:r>
              <w:rPr>
                <w:rFonts w:ascii="Times New Roman" w:hAnsi="Times New Roman"/>
                <w:sz w:val="24"/>
                <w:szCs w:val="24"/>
              </w:rPr>
              <w:t xml:space="preserve"> в Российской Федерации», размещённых на официальном сайте в сети «Интернет» органа государственного жилищного надзора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H= X/Y*100%, где</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H – расчётное значение показателя;</w:t>
            </w:r>
          </w:p>
          <w:p w:rsidR="00AD1EB1" w:rsidRDefault="00F2749D" w:rsidP="00DE4EC7">
            <w:pPr>
              <w:widowControl w:val="0"/>
              <w:spacing w:after="0" w:line="240" w:lineRule="auto"/>
              <w:rPr>
                <w:rFonts w:ascii="Times New Roman" w:hAnsi="Times New Roman"/>
                <w:b/>
                <w:i/>
                <w:sz w:val="24"/>
                <w:szCs w:val="24"/>
              </w:rPr>
            </w:pPr>
            <w:r>
              <w:rPr>
                <w:rFonts w:ascii="Times New Roman" w:hAnsi="Times New Roman"/>
                <w:sz w:val="24"/>
                <w:szCs w:val="24"/>
              </w:rPr>
              <w:t xml:space="preserve">X - объём </w:t>
            </w:r>
            <w:proofErr w:type="gramStart"/>
            <w:r>
              <w:rPr>
                <w:rFonts w:ascii="Times New Roman" w:hAnsi="Times New Roman"/>
                <w:sz w:val="24"/>
                <w:szCs w:val="24"/>
              </w:rPr>
              <w:t>актуальных</w:t>
            </w:r>
            <w:proofErr w:type="gramEnd"/>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Y - общий объём сведений, размещенных на официальном сайте в сети «Интернет» органа государственного жилищного надзора</w:t>
            </w:r>
          </w:p>
        </w:tc>
        <w:tc>
          <w:tcPr>
            <w:tcW w:w="2484" w:type="dxa"/>
            <w:tcBorders>
              <w:top w:val="single" w:sz="4" w:space="0" w:color="000000"/>
              <w:left w:val="single" w:sz="4" w:space="0" w:color="000000"/>
              <w:bottom w:val="single" w:sz="4" w:space="0" w:color="000000"/>
              <w:right w:val="single" w:sz="4" w:space="0" w:color="000000"/>
            </w:tcBorders>
          </w:tcPr>
          <w:p w:rsidR="00AD1EB1" w:rsidRDefault="00AD1EB1">
            <w:pPr>
              <w:widowControl w:val="0"/>
              <w:spacing w:after="0" w:line="240" w:lineRule="auto"/>
              <w:jc w:val="center"/>
              <w:rPr>
                <w:rFonts w:ascii="Times New Roman" w:hAnsi="Times New Roman"/>
                <w:sz w:val="24"/>
                <w:szCs w:val="24"/>
              </w:rPr>
            </w:pPr>
          </w:p>
        </w:tc>
      </w:tr>
      <w:tr w:rsidR="00AD1EB1" w:rsidTr="000035B2">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Доля отменённых результатов контрольных (надзорных) мероприятий</w:t>
            </w:r>
          </w:p>
          <w:p w:rsidR="00AD1EB1" w:rsidRDefault="00F2749D">
            <w:pPr>
              <w:widowControl w:val="0"/>
              <w:spacing w:after="0" w:line="240" w:lineRule="auto"/>
              <w:rPr>
                <w:rFonts w:ascii="Times New Roman" w:hAnsi="Times New Roman"/>
                <w:sz w:val="24"/>
                <w:szCs w:val="24"/>
              </w:rPr>
            </w:pPr>
            <w:r>
              <w:rPr>
                <w:rFonts w:ascii="Times New Roman" w:hAnsi="Times New Roman"/>
                <w:sz w:val="24"/>
                <w:szCs w:val="24"/>
              </w:rPr>
              <w:t>в общем количестве оспоренных результатов контрольных (надзорных) мероприятий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I = X/Y*100%, где</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I – расчётное значение показателя;</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X - отменённых результатов контрольных (надзорных) мероприятий;</w:t>
            </w:r>
          </w:p>
          <w:p w:rsidR="00AD1EB1" w:rsidRDefault="00F2749D" w:rsidP="00DE4EC7">
            <w:pPr>
              <w:widowControl w:val="0"/>
              <w:spacing w:after="0" w:line="240" w:lineRule="auto"/>
              <w:rPr>
                <w:rFonts w:ascii="Times New Roman" w:hAnsi="Times New Roman"/>
                <w:sz w:val="24"/>
                <w:szCs w:val="24"/>
              </w:rPr>
            </w:pPr>
            <w:r>
              <w:rPr>
                <w:rFonts w:ascii="Times New Roman" w:hAnsi="Times New Roman"/>
                <w:sz w:val="24"/>
                <w:szCs w:val="24"/>
              </w:rPr>
              <w:t>Y - общее количество оспоренных результатов контрольных (надзорных) мероприятий</w:t>
            </w:r>
          </w:p>
        </w:tc>
        <w:tc>
          <w:tcPr>
            <w:tcW w:w="2484" w:type="dxa"/>
            <w:tcBorders>
              <w:top w:val="single" w:sz="4" w:space="0" w:color="000000"/>
              <w:left w:val="single" w:sz="4" w:space="0" w:color="000000"/>
              <w:bottom w:val="single" w:sz="4" w:space="0" w:color="000000"/>
              <w:right w:val="single" w:sz="4" w:space="0" w:color="000000"/>
            </w:tcBorders>
          </w:tcPr>
          <w:p w:rsidR="00AD1EB1" w:rsidRDefault="00AD1EB1">
            <w:pPr>
              <w:widowControl w:val="0"/>
              <w:spacing w:after="0" w:line="240" w:lineRule="auto"/>
              <w:jc w:val="center"/>
              <w:rPr>
                <w:rFonts w:ascii="Times New Roman" w:hAnsi="Times New Roman"/>
                <w:sz w:val="24"/>
                <w:szCs w:val="24"/>
              </w:rPr>
            </w:pPr>
          </w:p>
        </w:tc>
      </w:tr>
    </w:tbl>
    <w:p w:rsidR="00DE4EC7" w:rsidRPr="000035B2" w:rsidRDefault="00DE4EC7" w:rsidP="000035B2">
      <w:pPr>
        <w:pStyle w:val="af"/>
        <w:spacing w:before="120"/>
        <w:ind w:left="0" w:firstLine="709"/>
        <w:rPr>
          <w:rFonts w:ascii="Nimbus Roman" w:hAnsi="Nimbus Roman"/>
          <w:b/>
          <w:sz w:val="30"/>
          <w:szCs w:val="30"/>
        </w:rPr>
      </w:pPr>
      <w:bookmarkStart w:id="1" w:name="_GoBack"/>
      <w:bookmarkEnd w:id="1"/>
      <w:r w:rsidRPr="000035B2">
        <w:rPr>
          <w:rFonts w:ascii="Nimbus Roman" w:hAnsi="Nimbus Roman"/>
          <w:b/>
          <w:color w:val="22272F"/>
          <w:sz w:val="28"/>
          <w:szCs w:val="30"/>
        </w:rPr>
        <w:t>Предложения по итогам рассмотрения указанной программы профилактики направляются в государственную жилищную инспекцию Брянской области посредством электронной почты mail@gzhi32.ru</w:t>
      </w:r>
      <w:r w:rsidRPr="000035B2">
        <w:rPr>
          <w:rFonts w:ascii="Nimbus Roman" w:hAnsi="Nimbus Roman"/>
          <w:b/>
          <w:color w:val="22272F"/>
          <w:sz w:val="30"/>
          <w:szCs w:val="30"/>
        </w:rPr>
        <w:t>.</w:t>
      </w:r>
    </w:p>
    <w:p w:rsidR="00DE4EC7" w:rsidRDefault="00DE4EC7">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tabs>
          <w:tab w:val="left" w:pos="9088"/>
        </w:tabs>
        <w:spacing w:line="240" w:lineRule="auto"/>
        <w:rPr>
          <w:rFonts w:ascii="Times New Roman" w:hAnsi="Times New Roman"/>
          <w:sz w:val="28"/>
          <w:szCs w:val="28"/>
        </w:rPr>
      </w:pPr>
    </w:p>
    <w:p w:rsidR="00AD1EB1" w:rsidRDefault="00AD1EB1">
      <w:pPr>
        <w:spacing w:after="0" w:line="240" w:lineRule="auto"/>
        <w:ind w:left="5670" w:right="282"/>
        <w:jc w:val="right"/>
        <w:rPr>
          <w:rFonts w:ascii="Times New Roman" w:hAnsi="Times New Roman"/>
          <w:sz w:val="28"/>
          <w:szCs w:val="28"/>
        </w:rPr>
      </w:pPr>
    </w:p>
    <w:p w:rsidR="00AD1EB1" w:rsidRDefault="00AD1EB1">
      <w:pPr>
        <w:spacing w:after="0" w:line="240" w:lineRule="auto"/>
        <w:ind w:left="5670" w:right="282"/>
        <w:jc w:val="right"/>
        <w:rPr>
          <w:rFonts w:ascii="Times New Roman" w:hAnsi="Times New Roman"/>
          <w:sz w:val="28"/>
          <w:szCs w:val="28"/>
        </w:rPr>
      </w:pPr>
    </w:p>
    <w:p w:rsidR="00AD1EB1" w:rsidRDefault="00AD1EB1">
      <w:pPr>
        <w:spacing w:after="0" w:line="240" w:lineRule="auto"/>
        <w:ind w:left="5670" w:right="282"/>
        <w:jc w:val="right"/>
        <w:rPr>
          <w:rFonts w:ascii="Times New Roman" w:hAnsi="Times New Roman"/>
          <w:sz w:val="28"/>
          <w:szCs w:val="28"/>
        </w:rPr>
      </w:pPr>
    </w:p>
    <w:sectPr w:rsidR="00AD1EB1" w:rsidSect="004D40F0">
      <w:headerReference w:type="default" r:id="rId14"/>
      <w:pgSz w:w="11906" w:h="16838"/>
      <w:pgMar w:top="284" w:right="850" w:bottom="567"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AA" w:rsidRDefault="00CC46AA" w:rsidP="00AD1EB1">
      <w:pPr>
        <w:spacing w:after="0" w:line="240" w:lineRule="auto"/>
      </w:pPr>
      <w:r>
        <w:separator/>
      </w:r>
    </w:p>
  </w:endnote>
  <w:endnote w:type="continuationSeparator" w:id="0">
    <w:p w:rsidR="00CC46AA" w:rsidRDefault="00CC46AA" w:rsidP="00AD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T Serif;serif">
    <w:panose1 w:val="00000000000000000000"/>
    <w:charset w:val="00"/>
    <w:family w:val="roman"/>
    <w:notTrueType/>
    <w:pitch w:val="default"/>
  </w:font>
  <w:font w:name="Nimbus Roman">
    <w:altName w:val="Times New Roman"/>
    <w:charset w:val="01"/>
    <w:family w:val="auto"/>
    <w:pitch w:val="variable"/>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AA" w:rsidRDefault="00CC46AA" w:rsidP="00AD1EB1">
      <w:pPr>
        <w:spacing w:after="0" w:line="240" w:lineRule="auto"/>
      </w:pPr>
      <w:r>
        <w:separator/>
      </w:r>
    </w:p>
  </w:footnote>
  <w:footnote w:type="continuationSeparator" w:id="0">
    <w:p w:rsidR="00CC46AA" w:rsidRDefault="00CC46AA" w:rsidP="00AD1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9D" w:rsidRDefault="00F2749D">
    <w:pPr>
      <w:pStyle w:val="af"/>
      <w:spacing w:line="0" w:lineRule="atLeast"/>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832"/>
    <w:multiLevelType w:val="multilevel"/>
    <w:tmpl w:val="5F9A0C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76859BB"/>
    <w:multiLevelType w:val="multilevel"/>
    <w:tmpl w:val="46BAAA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2E765EB"/>
    <w:multiLevelType w:val="multilevel"/>
    <w:tmpl w:val="4844AA5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460036E7"/>
    <w:multiLevelType w:val="multilevel"/>
    <w:tmpl w:val="D81EA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3B3751"/>
    <w:multiLevelType w:val="multilevel"/>
    <w:tmpl w:val="CABACD0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D1EB1"/>
    <w:rsid w:val="000035B2"/>
    <w:rsid w:val="004D40F0"/>
    <w:rsid w:val="00503C81"/>
    <w:rsid w:val="008A3EC8"/>
    <w:rsid w:val="00A81488"/>
    <w:rsid w:val="00AD1EB1"/>
    <w:rsid w:val="00CC46AA"/>
    <w:rsid w:val="00DE4EC7"/>
    <w:rsid w:val="00F2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1"/>
    <w:qFormat/>
    <w:rsid w:val="0082037E"/>
    <w:pPr>
      <w:widowControl w:val="0"/>
      <w:spacing w:before="85" w:after="0" w:line="240" w:lineRule="auto"/>
      <w:ind w:left="357"/>
      <w:outlineLvl w:val="0"/>
    </w:pPr>
    <w:rPr>
      <w:rFonts w:ascii="Times New Roman" w:eastAsia="Times New Roman" w:hAnsi="Times New Roman"/>
      <w:sz w:val="36"/>
      <w:szCs w:val="36"/>
      <w:lang w:bidi="ru-RU"/>
    </w:rPr>
  </w:style>
  <w:style w:type="paragraph" w:customStyle="1" w:styleId="21">
    <w:name w:val="Заголовок 21"/>
    <w:basedOn w:val="a"/>
    <w:link w:val="2"/>
    <w:uiPriority w:val="1"/>
    <w:qFormat/>
    <w:rsid w:val="007759DD"/>
    <w:pPr>
      <w:widowControl w:val="0"/>
      <w:spacing w:before="89" w:after="0" w:line="240" w:lineRule="auto"/>
      <w:ind w:right="461"/>
      <w:jc w:val="center"/>
      <w:outlineLvl w:val="1"/>
    </w:pPr>
    <w:rPr>
      <w:rFonts w:ascii="Times New Roman" w:eastAsia="Times New Roman" w:hAnsi="Times New Roman"/>
      <w:b/>
      <w:bCs/>
      <w:sz w:val="28"/>
      <w:szCs w:val="28"/>
      <w:lang w:bidi="ru-RU"/>
    </w:rPr>
  </w:style>
  <w:style w:type="paragraph" w:customStyle="1" w:styleId="31">
    <w:name w:val="Заголовок 31"/>
    <w:basedOn w:val="a"/>
    <w:link w:val="3"/>
    <w:uiPriority w:val="1"/>
    <w:qFormat/>
    <w:rsid w:val="0082037E"/>
    <w:pPr>
      <w:widowControl w:val="0"/>
      <w:spacing w:after="0" w:line="240" w:lineRule="auto"/>
      <w:ind w:left="533" w:firstLine="708"/>
      <w:outlineLvl w:val="2"/>
    </w:pPr>
    <w:rPr>
      <w:rFonts w:ascii="Times New Roman" w:eastAsia="Times New Roman" w:hAnsi="Times New Roman"/>
      <w:b/>
      <w:bCs/>
      <w:sz w:val="26"/>
      <w:szCs w:val="26"/>
      <w:lang w:bidi="ru-RU"/>
    </w:rPr>
  </w:style>
  <w:style w:type="paragraph" w:customStyle="1" w:styleId="41">
    <w:name w:val="Заголовок 41"/>
    <w:basedOn w:val="a"/>
    <w:uiPriority w:val="1"/>
    <w:qFormat/>
    <w:rsid w:val="007759DD"/>
    <w:pPr>
      <w:widowControl w:val="0"/>
      <w:spacing w:before="88" w:after="0" w:line="240" w:lineRule="auto"/>
      <w:ind w:left="533" w:firstLine="708"/>
      <w:jc w:val="both"/>
      <w:outlineLvl w:val="3"/>
    </w:pPr>
    <w:rPr>
      <w:rFonts w:ascii="Times New Roman" w:eastAsia="Times New Roman" w:hAnsi="Times New Roman"/>
      <w:b/>
      <w:bCs/>
      <w:i/>
      <w:sz w:val="26"/>
      <w:szCs w:val="26"/>
      <w:lang w:bidi="ru-RU"/>
    </w:rPr>
  </w:style>
  <w:style w:type="character" w:customStyle="1" w:styleId="a3">
    <w:name w:val="Текст выноски Знак"/>
    <w:uiPriority w:val="99"/>
    <w:semiHidden/>
    <w:qFormat/>
    <w:rsid w:val="00696864"/>
    <w:rPr>
      <w:rFonts w:ascii="Tahoma" w:hAnsi="Tahoma" w:cs="Tahoma"/>
      <w:sz w:val="16"/>
      <w:szCs w:val="16"/>
    </w:rPr>
  </w:style>
  <w:style w:type="character" w:customStyle="1" w:styleId="-">
    <w:name w:val="Интернет-ссылка"/>
    <w:uiPriority w:val="99"/>
    <w:unhideWhenUsed/>
    <w:rsid w:val="00827E6F"/>
    <w:rPr>
      <w:color w:val="0000FF"/>
      <w:u w:val="single"/>
    </w:rPr>
  </w:style>
  <w:style w:type="character" w:customStyle="1" w:styleId="a4">
    <w:name w:val="Верхний колонтитул Знак"/>
    <w:basedOn w:val="a0"/>
    <w:uiPriority w:val="99"/>
    <w:qFormat/>
    <w:rsid w:val="008E41D9"/>
  </w:style>
  <w:style w:type="character" w:customStyle="1" w:styleId="a5">
    <w:name w:val="Нижний колонтитул Знак"/>
    <w:basedOn w:val="a0"/>
    <w:uiPriority w:val="99"/>
    <w:qFormat/>
    <w:rsid w:val="008E41D9"/>
  </w:style>
  <w:style w:type="character" w:customStyle="1" w:styleId="1">
    <w:name w:val="Заголовок 1 Знак"/>
    <w:link w:val="11"/>
    <w:uiPriority w:val="1"/>
    <w:qFormat/>
    <w:rsid w:val="0082037E"/>
    <w:rPr>
      <w:rFonts w:ascii="Times New Roman" w:eastAsia="Times New Roman" w:hAnsi="Times New Roman"/>
      <w:sz w:val="36"/>
      <w:szCs w:val="36"/>
      <w:lang w:bidi="ru-RU"/>
    </w:rPr>
  </w:style>
  <w:style w:type="character" w:customStyle="1" w:styleId="3">
    <w:name w:val="Заголовок 3 Знак"/>
    <w:link w:val="31"/>
    <w:uiPriority w:val="1"/>
    <w:qFormat/>
    <w:rsid w:val="0082037E"/>
    <w:rPr>
      <w:rFonts w:ascii="Times New Roman" w:eastAsia="Times New Roman" w:hAnsi="Times New Roman"/>
      <w:b/>
      <w:bCs/>
      <w:sz w:val="26"/>
      <w:szCs w:val="26"/>
      <w:lang w:bidi="ru-RU"/>
    </w:rPr>
  </w:style>
  <w:style w:type="character" w:customStyle="1" w:styleId="a6">
    <w:name w:val="Основной текст Знак"/>
    <w:uiPriority w:val="1"/>
    <w:qFormat/>
    <w:rsid w:val="0082037E"/>
    <w:rPr>
      <w:rFonts w:ascii="Times New Roman" w:eastAsia="Times New Roman" w:hAnsi="Times New Roman"/>
      <w:sz w:val="26"/>
      <w:szCs w:val="26"/>
      <w:lang w:bidi="ru-RU"/>
    </w:rPr>
  </w:style>
  <w:style w:type="character" w:customStyle="1" w:styleId="2">
    <w:name w:val="Заголовок 2 Знак"/>
    <w:link w:val="21"/>
    <w:uiPriority w:val="1"/>
    <w:qFormat/>
    <w:rsid w:val="007759DD"/>
    <w:rPr>
      <w:rFonts w:ascii="Times New Roman" w:eastAsia="Times New Roman" w:hAnsi="Times New Roman"/>
      <w:b/>
      <w:bCs/>
      <w:sz w:val="28"/>
      <w:szCs w:val="28"/>
      <w:lang w:bidi="ru-RU"/>
    </w:rPr>
  </w:style>
  <w:style w:type="character" w:customStyle="1" w:styleId="4">
    <w:name w:val="Заголовок 4 Знак"/>
    <w:uiPriority w:val="1"/>
    <w:qFormat/>
    <w:rsid w:val="007759DD"/>
    <w:rPr>
      <w:rFonts w:ascii="Times New Roman" w:eastAsia="Times New Roman" w:hAnsi="Times New Roman"/>
      <w:b/>
      <w:bCs/>
      <w:i/>
      <w:sz w:val="26"/>
      <w:szCs w:val="26"/>
      <w:lang w:bidi="ru-RU"/>
    </w:rPr>
  </w:style>
  <w:style w:type="character" w:styleId="a7">
    <w:name w:val="annotation reference"/>
    <w:uiPriority w:val="99"/>
    <w:semiHidden/>
    <w:unhideWhenUsed/>
    <w:qFormat/>
    <w:rsid w:val="00845198"/>
    <w:rPr>
      <w:sz w:val="16"/>
      <w:szCs w:val="16"/>
    </w:rPr>
  </w:style>
  <w:style w:type="character" w:customStyle="1" w:styleId="a8">
    <w:name w:val="Текст примечания Знак"/>
    <w:uiPriority w:val="99"/>
    <w:semiHidden/>
    <w:qFormat/>
    <w:rsid w:val="00845198"/>
    <w:rPr>
      <w:lang w:eastAsia="en-US"/>
    </w:rPr>
  </w:style>
  <w:style w:type="character" w:customStyle="1" w:styleId="a9">
    <w:name w:val="Тема примечания Знак"/>
    <w:uiPriority w:val="99"/>
    <w:semiHidden/>
    <w:qFormat/>
    <w:rsid w:val="00845198"/>
    <w:rPr>
      <w:b/>
      <w:bCs/>
      <w:lang w:eastAsia="en-US"/>
    </w:rPr>
  </w:style>
  <w:style w:type="character" w:customStyle="1" w:styleId="HTML">
    <w:name w:val="Стандартный HTML Знак"/>
    <w:link w:val="HTML"/>
    <w:uiPriority w:val="99"/>
    <w:qFormat/>
    <w:rsid w:val="00FA6807"/>
    <w:rPr>
      <w:rFonts w:ascii="Courier New" w:eastAsia="Times New Roman" w:hAnsi="Courier New" w:cs="Courier New"/>
    </w:rPr>
  </w:style>
  <w:style w:type="character" w:styleId="aa">
    <w:name w:val="Strong"/>
    <w:uiPriority w:val="22"/>
    <w:qFormat/>
    <w:rsid w:val="003A7B65"/>
    <w:rPr>
      <w:b/>
      <w:bCs/>
    </w:rPr>
  </w:style>
  <w:style w:type="character" w:customStyle="1" w:styleId="ConsPlusNormal">
    <w:name w:val="ConsPlusNormal Знак"/>
    <w:link w:val="ConsPlusNormal"/>
    <w:qFormat/>
    <w:locked/>
    <w:rsid w:val="001205C0"/>
    <w:rPr>
      <w:rFonts w:ascii="Times New Roman" w:eastAsia="Times New Roman" w:hAnsi="Times New Roman"/>
      <w:sz w:val="28"/>
    </w:rPr>
  </w:style>
  <w:style w:type="character" w:customStyle="1" w:styleId="ab">
    <w:name w:val="Абзац списка Знак"/>
    <w:uiPriority w:val="34"/>
    <w:qFormat/>
    <w:locked/>
    <w:rsid w:val="00D1269C"/>
    <w:rPr>
      <w:rFonts w:ascii="Calibri" w:eastAsia="Times New Roman" w:hAnsi="Calibri" w:cs="Times New Roman"/>
      <w:lang w:eastAsia="ru-RU"/>
    </w:rPr>
  </w:style>
  <w:style w:type="character" w:customStyle="1" w:styleId="40">
    <w:name w:val="Оглавление 4 Знак"/>
    <w:link w:val="410"/>
    <w:uiPriority w:val="39"/>
    <w:qFormat/>
    <w:rsid w:val="006B14F6"/>
    <w:rPr>
      <w:rFonts w:asciiTheme="minorHAnsi" w:eastAsia="Times New Roman" w:hAnsiTheme="minorHAnsi"/>
      <w:color w:val="000000"/>
      <w:sz w:val="22"/>
    </w:rPr>
  </w:style>
  <w:style w:type="character" w:styleId="ac">
    <w:name w:val="Emphasis"/>
    <w:basedOn w:val="a0"/>
    <w:uiPriority w:val="20"/>
    <w:qFormat/>
    <w:rsid w:val="000D0A83"/>
    <w:rPr>
      <w:i/>
      <w:iCs/>
    </w:rPr>
  </w:style>
  <w:style w:type="character" w:customStyle="1" w:styleId="ad">
    <w:name w:val="Гипертекстовая ссылка"/>
    <w:basedOn w:val="a0"/>
    <w:uiPriority w:val="99"/>
    <w:qFormat/>
    <w:rsid w:val="007B3B1C"/>
    <w:rPr>
      <w:rFonts w:cs="Times New Roman"/>
      <w:b w:val="0"/>
      <w:color w:val="106BBE"/>
    </w:rPr>
  </w:style>
  <w:style w:type="paragraph" w:customStyle="1" w:styleId="ae">
    <w:name w:val="Заголовок"/>
    <w:basedOn w:val="a"/>
    <w:next w:val="af"/>
    <w:qFormat/>
    <w:rsid w:val="00AD1EB1"/>
    <w:pPr>
      <w:keepNext/>
      <w:spacing w:before="240" w:after="120"/>
    </w:pPr>
    <w:rPr>
      <w:rFonts w:ascii="Open Sans" w:eastAsia="WenQuanYi Micro Hei" w:hAnsi="Open Sans" w:cs="Lohit Devanagari"/>
      <w:sz w:val="28"/>
      <w:szCs w:val="28"/>
    </w:rPr>
  </w:style>
  <w:style w:type="paragraph" w:styleId="af">
    <w:name w:val="Body Text"/>
    <w:basedOn w:val="a"/>
    <w:uiPriority w:val="1"/>
    <w:qFormat/>
    <w:rsid w:val="0082037E"/>
    <w:pPr>
      <w:widowControl w:val="0"/>
      <w:spacing w:after="0" w:line="240" w:lineRule="auto"/>
      <w:ind w:left="533" w:firstLine="708"/>
      <w:jc w:val="both"/>
    </w:pPr>
    <w:rPr>
      <w:rFonts w:ascii="Times New Roman" w:eastAsia="Times New Roman" w:hAnsi="Times New Roman"/>
      <w:sz w:val="26"/>
      <w:szCs w:val="26"/>
      <w:lang w:bidi="ru-RU"/>
    </w:rPr>
  </w:style>
  <w:style w:type="paragraph" w:styleId="af0">
    <w:name w:val="List"/>
    <w:basedOn w:val="af"/>
    <w:rsid w:val="00AD1EB1"/>
    <w:rPr>
      <w:rFonts w:cs="Lohit Devanagari"/>
    </w:rPr>
  </w:style>
  <w:style w:type="paragraph" w:customStyle="1" w:styleId="10">
    <w:name w:val="Название объекта1"/>
    <w:basedOn w:val="a"/>
    <w:qFormat/>
    <w:rsid w:val="00AD1EB1"/>
    <w:pPr>
      <w:suppressLineNumbers/>
      <w:spacing w:before="120" w:after="120"/>
    </w:pPr>
    <w:rPr>
      <w:rFonts w:cs="Lohit Devanagari"/>
      <w:i/>
      <w:iCs/>
      <w:sz w:val="24"/>
      <w:szCs w:val="24"/>
    </w:rPr>
  </w:style>
  <w:style w:type="paragraph" w:styleId="af1">
    <w:name w:val="index heading"/>
    <w:basedOn w:val="a"/>
    <w:qFormat/>
    <w:rsid w:val="00AD1EB1"/>
    <w:pPr>
      <w:suppressLineNumbers/>
    </w:pPr>
    <w:rPr>
      <w:rFonts w:cs="Lohit Devanagari"/>
    </w:rPr>
  </w:style>
  <w:style w:type="paragraph" w:styleId="af2">
    <w:name w:val="Balloon Text"/>
    <w:basedOn w:val="a"/>
    <w:uiPriority w:val="99"/>
    <w:semiHidden/>
    <w:unhideWhenUsed/>
    <w:qFormat/>
    <w:rsid w:val="00696864"/>
    <w:pPr>
      <w:spacing w:after="0" w:line="240" w:lineRule="auto"/>
    </w:pPr>
    <w:rPr>
      <w:rFonts w:ascii="Tahoma" w:hAnsi="Tahoma"/>
      <w:sz w:val="16"/>
      <w:szCs w:val="16"/>
    </w:rPr>
  </w:style>
  <w:style w:type="paragraph" w:customStyle="1" w:styleId="ConsPlusNormal0">
    <w:name w:val="ConsPlusNormal"/>
    <w:qFormat/>
    <w:rsid w:val="00827E6F"/>
    <w:pPr>
      <w:widowControl w:val="0"/>
    </w:pPr>
    <w:rPr>
      <w:rFonts w:ascii="Times New Roman" w:eastAsia="Times New Roman" w:hAnsi="Times New Roman"/>
      <w:sz w:val="28"/>
    </w:rPr>
  </w:style>
  <w:style w:type="paragraph" w:customStyle="1" w:styleId="ConsPlusTitle">
    <w:name w:val="ConsPlusTitle"/>
    <w:qFormat/>
    <w:rsid w:val="00827E6F"/>
    <w:pPr>
      <w:widowControl w:val="0"/>
    </w:pPr>
    <w:rPr>
      <w:rFonts w:ascii="Times New Roman" w:eastAsia="Times New Roman" w:hAnsi="Times New Roman"/>
      <w:b/>
      <w:sz w:val="28"/>
    </w:rPr>
  </w:style>
  <w:style w:type="paragraph" w:customStyle="1" w:styleId="-11">
    <w:name w:val="Цветной список - Акцент 11"/>
    <w:basedOn w:val="a"/>
    <w:uiPriority w:val="34"/>
    <w:qFormat/>
    <w:rsid w:val="00395F31"/>
    <w:pPr>
      <w:ind w:left="720"/>
      <w:contextualSpacing/>
    </w:pPr>
  </w:style>
  <w:style w:type="paragraph" w:customStyle="1" w:styleId="af3">
    <w:name w:val="Колонтитул"/>
    <w:basedOn w:val="a"/>
    <w:qFormat/>
    <w:rsid w:val="00AD1EB1"/>
  </w:style>
  <w:style w:type="paragraph" w:customStyle="1" w:styleId="12">
    <w:name w:val="Верхний колонтитул1"/>
    <w:basedOn w:val="a"/>
    <w:uiPriority w:val="99"/>
    <w:unhideWhenUsed/>
    <w:rsid w:val="008E41D9"/>
    <w:pPr>
      <w:tabs>
        <w:tab w:val="center" w:pos="4677"/>
        <w:tab w:val="right" w:pos="9355"/>
      </w:tabs>
      <w:spacing w:after="0" w:line="240" w:lineRule="auto"/>
    </w:pPr>
  </w:style>
  <w:style w:type="paragraph" w:customStyle="1" w:styleId="13">
    <w:name w:val="Нижний колонтитул1"/>
    <w:basedOn w:val="a"/>
    <w:uiPriority w:val="99"/>
    <w:unhideWhenUsed/>
    <w:rsid w:val="008E41D9"/>
    <w:pPr>
      <w:tabs>
        <w:tab w:val="center" w:pos="4677"/>
        <w:tab w:val="right" w:pos="9355"/>
      </w:tabs>
      <w:spacing w:after="0" w:line="240" w:lineRule="auto"/>
    </w:pPr>
  </w:style>
  <w:style w:type="paragraph" w:customStyle="1" w:styleId="TableParagraph">
    <w:name w:val="Table Paragraph"/>
    <w:basedOn w:val="a"/>
    <w:uiPriority w:val="1"/>
    <w:qFormat/>
    <w:rsid w:val="0082037E"/>
    <w:pPr>
      <w:widowControl w:val="0"/>
      <w:spacing w:after="0" w:line="240" w:lineRule="auto"/>
    </w:pPr>
    <w:rPr>
      <w:rFonts w:ascii="Times New Roman" w:eastAsia="Times New Roman" w:hAnsi="Times New Roman"/>
      <w:lang w:eastAsia="ru-RU" w:bidi="ru-RU"/>
    </w:rPr>
  </w:style>
  <w:style w:type="paragraph" w:styleId="af4">
    <w:name w:val="annotation text"/>
    <w:basedOn w:val="a"/>
    <w:uiPriority w:val="99"/>
    <w:semiHidden/>
    <w:unhideWhenUsed/>
    <w:qFormat/>
    <w:rsid w:val="00845198"/>
    <w:rPr>
      <w:sz w:val="20"/>
      <w:szCs w:val="20"/>
    </w:rPr>
  </w:style>
  <w:style w:type="paragraph" w:styleId="af5">
    <w:name w:val="annotation subject"/>
    <w:basedOn w:val="af4"/>
    <w:next w:val="af4"/>
    <w:uiPriority w:val="99"/>
    <w:semiHidden/>
    <w:unhideWhenUsed/>
    <w:qFormat/>
    <w:rsid w:val="00845198"/>
    <w:rPr>
      <w:b/>
      <w:bCs/>
    </w:rPr>
  </w:style>
  <w:style w:type="paragraph" w:styleId="HTML0">
    <w:name w:val="HTML Preformatted"/>
    <w:basedOn w:val="a"/>
    <w:uiPriority w:val="99"/>
    <w:unhideWhenUsed/>
    <w:qFormat/>
    <w:rsid w:val="00FA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6">
    <w:name w:val="List Paragraph"/>
    <w:basedOn w:val="a"/>
    <w:uiPriority w:val="34"/>
    <w:qFormat/>
    <w:rsid w:val="000D7ED6"/>
    <w:pPr>
      <w:ind w:left="720"/>
      <w:contextualSpacing/>
    </w:pPr>
  </w:style>
  <w:style w:type="paragraph" w:customStyle="1" w:styleId="410">
    <w:name w:val="Оглавление 41"/>
    <w:next w:val="a"/>
    <w:link w:val="40"/>
    <w:uiPriority w:val="39"/>
    <w:rsid w:val="006B14F6"/>
    <w:pPr>
      <w:spacing w:after="160" w:line="264" w:lineRule="auto"/>
      <w:ind w:left="600"/>
    </w:pPr>
    <w:rPr>
      <w:rFonts w:asciiTheme="minorHAnsi" w:eastAsia="Times New Roman" w:hAnsiTheme="minorHAnsi"/>
      <w:color w:val="000000"/>
      <w:sz w:val="22"/>
    </w:rPr>
  </w:style>
  <w:style w:type="paragraph" w:styleId="af7">
    <w:name w:val="caption"/>
    <w:basedOn w:val="a"/>
    <w:next w:val="a"/>
    <w:qFormat/>
    <w:rsid w:val="000D0A83"/>
    <w:pPr>
      <w:overflowPunct w:val="0"/>
      <w:spacing w:after="0" w:line="240" w:lineRule="auto"/>
      <w:ind w:left="2410" w:hanging="142"/>
      <w:textAlignment w:val="baseline"/>
    </w:pPr>
    <w:rPr>
      <w:rFonts w:ascii="Times New Roman" w:eastAsia="Times New Roman" w:hAnsi="Times New Roman"/>
      <w:b/>
      <w:sz w:val="28"/>
      <w:szCs w:val="20"/>
      <w:lang w:eastAsia="ru-RU"/>
    </w:rPr>
  </w:style>
  <w:style w:type="paragraph" w:styleId="af8">
    <w:name w:val="Normal (Web)"/>
    <w:basedOn w:val="a"/>
    <w:uiPriority w:val="99"/>
    <w:unhideWhenUsed/>
    <w:qFormat/>
    <w:rsid w:val="000D0A83"/>
    <w:pPr>
      <w:spacing w:beforeAutospacing="1" w:afterAutospacing="1" w:line="240" w:lineRule="auto"/>
    </w:pPr>
    <w:rPr>
      <w:rFonts w:ascii="Times New Roman" w:eastAsia="Times New Roman" w:hAnsi="Times New Roman"/>
      <w:lang w:eastAsia="ru-RU"/>
    </w:rPr>
  </w:style>
  <w:style w:type="paragraph" w:customStyle="1" w:styleId="s1">
    <w:name w:val="s_1"/>
    <w:basedOn w:val="a"/>
    <w:qFormat/>
    <w:rsid w:val="00C419EE"/>
    <w:pPr>
      <w:spacing w:beforeAutospacing="1" w:afterAutospacing="1" w:line="240" w:lineRule="auto"/>
    </w:pPr>
    <w:rPr>
      <w:rFonts w:ascii="Times New Roman" w:eastAsia="Times New Roman" w:hAnsi="Times New Roman"/>
      <w:sz w:val="24"/>
      <w:szCs w:val="24"/>
      <w:lang w:eastAsia="ru-RU"/>
    </w:rPr>
  </w:style>
  <w:style w:type="paragraph" w:customStyle="1" w:styleId="af9">
    <w:name w:val="Содержимое врезки"/>
    <w:basedOn w:val="a"/>
    <w:qFormat/>
    <w:rsid w:val="00AD1EB1"/>
  </w:style>
  <w:style w:type="table" w:styleId="afa">
    <w:name w:val="Table Grid"/>
    <w:basedOn w:val="a1"/>
    <w:uiPriority w:val="59"/>
    <w:rsid w:val="0094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2037E"/>
    <w:rPr>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gzhi32.ru/bank/dohody/doklad-o-pravoprimenitelnoj-praktike.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1269-E172-47C5-A114-894341D7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5414</Words>
  <Characters>30862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 Марина Валерьевна</dc:creator>
  <dc:description/>
  <cp:lastModifiedBy>Azarkina</cp:lastModifiedBy>
  <cp:revision>15</cp:revision>
  <cp:lastPrinted>2023-09-28T14:24:00Z</cp:lastPrinted>
  <dcterms:created xsi:type="dcterms:W3CDTF">2023-09-28T06:27:00Z</dcterms:created>
  <dcterms:modified xsi:type="dcterms:W3CDTF">2023-10-05T06:02:00Z</dcterms:modified>
  <dc:language>ru-RU</dc:language>
</cp:coreProperties>
</file>