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E6" w:rsidRPr="00AD40E6" w:rsidRDefault="00AD40E6" w:rsidP="00AD40E6">
      <w:pPr>
        <w:shd w:val="clear" w:color="auto" w:fill="CAD2C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МИНИСТЕРСТВО СТРОИТЕЛЬСТВА И ЖИЛИЩНО-КОММУНАЛЬНОГО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ХОЗЯЙСТВА РОССИЙСКОЙ ФЕДЕРАЦИИ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0E6" w:rsidRPr="00AD40E6" w:rsidRDefault="00AD40E6" w:rsidP="00AD40E6">
      <w:pPr>
        <w:shd w:val="clear" w:color="auto" w:fill="CAD2C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ПИСЬМО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 22 февраля 2017 г. № 5554-АТ/04</w:t>
      </w:r>
    </w:p>
    <w:p w:rsidR="00AD40E6" w:rsidRPr="00AD40E6" w:rsidRDefault="00AD40E6" w:rsidP="00AD40E6">
      <w:pPr>
        <w:shd w:val="clear" w:color="auto" w:fill="CAD2C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0E6" w:rsidRPr="00AD40E6" w:rsidRDefault="00AD40E6" w:rsidP="00AD40E6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50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жилищно-коммунального хозяйства Министерства строительства и жилищно-коммунального хозяйства Российской Федерации рассмотрел письмо и сообщает следующее.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50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обращениями с твердыми коммунальными отходами, утвержденными постановлением Правительства Российской Федерации </w:t>
      </w:r>
      <w:hyperlink r:id="rId5" w:tgtFrame="_blank" w:history="1">
        <w:r w:rsidRPr="00AD40E6">
          <w:rPr>
            <w:rFonts w:ascii="Times New Roman" w:eastAsia="Times New Roman" w:hAnsi="Times New Roman" w:cs="Times New Roman"/>
            <w:color w:val="316200"/>
            <w:sz w:val="24"/>
            <w:szCs w:val="24"/>
            <w:u w:val="single"/>
            <w:bdr w:val="none" w:sz="0" w:space="0" w:color="auto" w:frame="1"/>
            <w:lang w:eastAsia="ru-RU"/>
          </w:rPr>
          <w:t>от 12 ноября 2016 г. № 1156</w:t>
        </w:r>
      </w:hyperlink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 порядок осуществления сбора, транспортирования, обработки, утилизации, обезвреживания и захоронения твердых коммунальных отходов, а также основания, по которым юридическое лицо может быть лишено статуса регионального оператора по обращению с твердыми коммунальными отходами (</w:t>
      </w:r>
      <w:r w:rsidRPr="00AD4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далее - региональный оператор</w:t>
      </w: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503979" w:rsidRDefault="00AD40E6" w:rsidP="00503979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50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 </w:t>
      </w:r>
      <w:hyperlink r:id="rId6" w:tgtFrame="_blank" w:history="1">
        <w:r w:rsidRPr="00AD40E6">
          <w:rPr>
            <w:rFonts w:ascii="Times New Roman" w:eastAsia="Times New Roman" w:hAnsi="Times New Roman" w:cs="Times New Roman"/>
            <w:color w:val="316200"/>
            <w:sz w:val="24"/>
            <w:szCs w:val="24"/>
            <w:u w:val="single"/>
            <w:bdr w:val="none" w:sz="0" w:space="0" w:color="auto" w:frame="1"/>
            <w:lang w:eastAsia="ru-RU"/>
          </w:rPr>
          <w:t>от 30 мая 2016 г. № 484</w:t>
        </w:r>
      </w:hyperlink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утверждены:</w:t>
      </w:r>
    </w:p>
    <w:p w:rsidR="00503979" w:rsidRDefault="00AD40E6" w:rsidP="00503979">
      <w:pPr>
        <w:shd w:val="clear" w:color="auto" w:fill="CAD2CD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ценообразования в области обращения с твердыми коммунальными отходами;</w:t>
      </w:r>
    </w:p>
    <w:p w:rsidR="00AD40E6" w:rsidRPr="00AD40E6" w:rsidRDefault="00AD40E6" w:rsidP="00503979">
      <w:pPr>
        <w:shd w:val="clear" w:color="auto" w:fill="CAD2CD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регулирования тарифов в сфере обращения с твердыми коммунальными отходами.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50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 Федеральной антимонопольной службой России от 21 ноября 2016 г. № 1638/16 утверждены Методические указания по расчету регулируемых тарифов в области обращения с твердыми коммунальными отходами, которые предназначены для использования органами исполнительной власти субъекта Российской Федерации, осуществляющими государственное регулирование тарифов, и органами местного самоуправления, в случае наделения их соответствующими полномочиями, организациями, осуществляющими регулируемые виды деятельности в области обращения с твердыми</w:t>
      </w:r>
      <w:proofErr w:type="gramEnd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коммунальными отходами, для расчета предельных тарифов в области обращения с твердыми коммунальными отходами.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50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оплаты услуги по сбору и вывозу твердых коммунальных отходов (</w:t>
      </w:r>
      <w:r w:rsidRPr="00AD4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далее - ТКО</w:t>
      </w: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сообщаем следующее.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50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7" w:tgtFrame="_blank" w:history="1">
        <w:r w:rsidRPr="00AD40E6">
          <w:rPr>
            <w:rFonts w:ascii="Times New Roman" w:eastAsia="Times New Roman" w:hAnsi="Times New Roman" w:cs="Times New Roman"/>
            <w:color w:val="316200"/>
            <w:sz w:val="24"/>
            <w:szCs w:val="24"/>
            <w:u w:val="single"/>
            <w:bdr w:val="none" w:sz="0" w:space="0" w:color="auto" w:frame="1"/>
            <w:lang w:eastAsia="ru-RU"/>
          </w:rPr>
          <w:t>частью 1 статьи 36</w:t>
        </w:r>
      </w:hyperlink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tgtFrame="_blank" w:history="1">
        <w:r w:rsidRPr="00AD40E6">
          <w:rPr>
            <w:rFonts w:ascii="Times New Roman" w:eastAsia="Times New Roman" w:hAnsi="Times New Roman" w:cs="Times New Roman"/>
            <w:color w:val="316200"/>
            <w:sz w:val="24"/>
            <w:szCs w:val="24"/>
            <w:u w:val="single"/>
            <w:bdr w:val="none" w:sz="0" w:space="0" w:color="auto" w:frame="1"/>
            <w:lang w:eastAsia="ru-RU"/>
          </w:rPr>
          <w:t>Жилищного кодекса Российской Федерации</w:t>
        </w:r>
      </w:hyperlink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AD4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далее - ЖК РФ</w:t>
      </w: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собственникам помещений в многоквартирном доме принадлежит на праве общей долевой собственности общее имущество в многоквартирном доме. Согласно </w:t>
      </w:r>
      <w:hyperlink r:id="rId9" w:tgtFrame="_blank" w:history="1">
        <w:r w:rsidRPr="00AD40E6">
          <w:rPr>
            <w:rFonts w:ascii="Times New Roman" w:eastAsia="Times New Roman" w:hAnsi="Times New Roman" w:cs="Times New Roman"/>
            <w:color w:val="316200"/>
            <w:sz w:val="24"/>
            <w:szCs w:val="24"/>
            <w:u w:val="single"/>
            <w:bdr w:val="none" w:sz="0" w:space="0" w:color="auto" w:frame="1"/>
            <w:lang w:eastAsia="ru-RU"/>
          </w:rPr>
          <w:t>части 1 статьи 39</w:t>
        </w:r>
      </w:hyperlink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ЖК РФ собственники помещений в многоквартирном доме несут бремя расходов на содержание общего имущества в многоквартирном доме.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50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в праве общей собственности на общее имущество в многоквартирном доме собственника помещения в этом доме пропорциональна размеру общей площади указанного помещения.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50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платы за жилое помещение и коммунальные услуги для собственника помещения в многоквартирном доме определена </w:t>
      </w:r>
      <w:hyperlink r:id="rId10" w:tgtFrame="_blank" w:history="1">
        <w:r w:rsidRPr="00AD40E6">
          <w:rPr>
            <w:rFonts w:ascii="Times New Roman" w:eastAsia="Times New Roman" w:hAnsi="Times New Roman" w:cs="Times New Roman"/>
            <w:color w:val="316200"/>
            <w:sz w:val="24"/>
            <w:szCs w:val="24"/>
            <w:u w:val="single"/>
            <w:bdr w:val="none" w:sz="0" w:space="0" w:color="auto" w:frame="1"/>
            <w:lang w:eastAsia="ru-RU"/>
          </w:rPr>
          <w:t>частью 2 статьи 154</w:t>
        </w:r>
      </w:hyperlink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ЖК РФ и включает в себя, помимо прочего,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50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11" w:tgtFrame="_blank" w:history="1">
        <w:r w:rsidRPr="00AD40E6">
          <w:rPr>
            <w:rFonts w:ascii="Times New Roman" w:eastAsia="Times New Roman" w:hAnsi="Times New Roman" w:cs="Times New Roman"/>
            <w:color w:val="316200"/>
            <w:sz w:val="24"/>
            <w:szCs w:val="24"/>
            <w:u w:val="single"/>
            <w:bdr w:val="none" w:sz="0" w:space="0" w:color="auto" w:frame="1"/>
            <w:lang w:eastAsia="ru-RU"/>
          </w:rPr>
          <w:t>частью 7 статьи 156</w:t>
        </w:r>
      </w:hyperlink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ЖК РФ размер платы за содержание жилого помещения в многоквартирном доме, в котором не созданы товарищество собственников жилья 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 </w:t>
      </w:r>
      <w:hyperlink r:id="rId12" w:tgtFrame="_blank" w:history="1">
        <w:r w:rsidRPr="00AD40E6">
          <w:rPr>
            <w:rFonts w:ascii="Times New Roman" w:eastAsia="Times New Roman" w:hAnsi="Times New Roman" w:cs="Times New Roman"/>
            <w:color w:val="316200"/>
            <w:sz w:val="24"/>
            <w:szCs w:val="24"/>
            <w:u w:val="single"/>
            <w:bdr w:val="none" w:sz="0" w:space="0" w:color="auto" w:frame="1"/>
            <w:lang w:eastAsia="ru-RU"/>
          </w:rPr>
          <w:t>статьями 45 - 48</w:t>
        </w:r>
      </w:hyperlink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ЖК РФ.</w:t>
      </w:r>
      <w:proofErr w:type="gramEnd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50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требований </w:t>
      </w:r>
      <w:hyperlink r:id="rId13" w:tgtFrame="_blank" w:history="1">
        <w:r w:rsidRPr="00AD40E6">
          <w:rPr>
            <w:rFonts w:ascii="Times New Roman" w:eastAsia="Times New Roman" w:hAnsi="Times New Roman" w:cs="Times New Roman"/>
            <w:color w:val="316200"/>
            <w:sz w:val="24"/>
            <w:szCs w:val="24"/>
            <w:u w:val="single"/>
            <w:bdr w:val="none" w:sz="0" w:space="0" w:color="auto" w:frame="1"/>
            <w:lang w:eastAsia="ru-RU"/>
          </w:rPr>
          <w:t>части 3 статьи 39</w:t>
        </w:r>
      </w:hyperlink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ЖК РФ постановлением Правительства Российской Федерации </w:t>
      </w:r>
      <w:hyperlink r:id="rId14" w:tgtFrame="_blank" w:history="1">
        <w:r w:rsidRPr="00AD40E6">
          <w:rPr>
            <w:rFonts w:ascii="Times New Roman" w:eastAsia="Times New Roman" w:hAnsi="Times New Roman" w:cs="Times New Roman"/>
            <w:color w:val="316200"/>
            <w:sz w:val="24"/>
            <w:szCs w:val="24"/>
            <w:u w:val="single"/>
            <w:bdr w:val="none" w:sz="0" w:space="0" w:color="auto" w:frame="1"/>
            <w:lang w:eastAsia="ru-RU"/>
          </w:rPr>
          <w:t>от 13 августа 2006 г. № 491</w:t>
        </w:r>
      </w:hyperlink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утверждены Правила содержания общего имущества в многоквартирном доме (</w:t>
      </w:r>
      <w:r w:rsidRPr="00AD4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далее - Правила № 491</w:t>
      </w: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соответствии с </w:t>
      </w:r>
      <w:hyperlink r:id="rId15" w:tgtFrame="_blank" w:history="1">
        <w:r w:rsidRPr="00AD40E6">
          <w:rPr>
            <w:rFonts w:ascii="Times New Roman" w:eastAsia="Times New Roman" w:hAnsi="Times New Roman" w:cs="Times New Roman"/>
            <w:color w:val="316200"/>
            <w:sz w:val="24"/>
            <w:szCs w:val="24"/>
            <w:u w:val="single"/>
            <w:bdr w:val="none" w:sz="0" w:space="0" w:color="auto" w:frame="1"/>
            <w:lang w:eastAsia="ru-RU"/>
          </w:rPr>
          <w:t>пунктом 17 Правил № 491</w:t>
        </w:r>
      </w:hyperlink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собственники помещений обязаны утвердить на общем собрании перечень услуг и работ, условия их оказания и выполнения, а также размер их финансирования.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50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 </w:t>
      </w:r>
      <w:hyperlink r:id="rId16" w:tgtFrame="_blank" w:history="1">
        <w:r w:rsidRPr="00AD40E6">
          <w:rPr>
            <w:rFonts w:ascii="Times New Roman" w:eastAsia="Times New Roman" w:hAnsi="Times New Roman" w:cs="Times New Roman"/>
            <w:color w:val="316200"/>
            <w:sz w:val="24"/>
            <w:szCs w:val="24"/>
            <w:u w:val="single"/>
            <w:bdr w:val="none" w:sz="0" w:space="0" w:color="auto" w:frame="1"/>
            <w:lang w:eastAsia="ru-RU"/>
          </w:rPr>
          <w:t>пункту 11 Правил № 491</w:t>
        </w:r>
      </w:hyperlink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содержание общего имущества многоквартирного дома включает в </w:t>
      </w:r>
      <w:proofErr w:type="gramStart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proofErr w:type="gramEnd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сбор и вывоз твердых бытовых отходов.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50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сбор и вывоз твердых (</w:t>
      </w:r>
      <w:r w:rsidRPr="00AD4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том числе крупногабаритных</w:t>
      </w: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бытовых отходов, образующихся в результате деятельности жильцов многоквартирного дома, являются составной </w:t>
      </w: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частью содержания общего имущества многоквартирного дома, соответствующие платежи входят в состав платы за содержание общего имущества в многоквартирном доме, рассчитываемой исходя из площади занимаемого помещения и определяемой на общем собрании собственников помещений многоквартирного дома.</w:t>
      </w:r>
      <w:proofErr w:type="gramEnd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тем указанные услуги могут быть выделены в квитанции в отдельную строку.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50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внимание, что </w:t>
      </w:r>
      <w:hyperlink r:id="rId17" w:tgtFrame="_blank" w:history="1">
        <w:r w:rsidRPr="00AD40E6">
          <w:rPr>
            <w:rFonts w:ascii="Times New Roman" w:eastAsia="Times New Roman" w:hAnsi="Times New Roman" w:cs="Times New Roman"/>
            <w:color w:val="316200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Федеральным законом от 29 июня 2015 г. № 176-ФЗ</w:t>
        </w:r>
      </w:hyperlink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внесении изменений в Жилищный кодекс Российской Федерации и отдельные законодательные акты Российской Федерации" внесены изменения в </w:t>
      </w:r>
      <w:hyperlink r:id="rId18" w:tgtFrame="_blank" w:history="1">
        <w:r w:rsidRPr="00AD40E6">
          <w:rPr>
            <w:rFonts w:ascii="Times New Roman" w:eastAsia="Times New Roman" w:hAnsi="Times New Roman" w:cs="Times New Roman"/>
            <w:color w:val="316200"/>
            <w:sz w:val="24"/>
            <w:szCs w:val="24"/>
            <w:u w:val="single"/>
            <w:bdr w:val="none" w:sz="0" w:space="0" w:color="auto" w:frame="1"/>
            <w:lang w:eastAsia="ru-RU"/>
          </w:rPr>
          <w:t>часть 4 статьи 154</w:t>
        </w:r>
      </w:hyperlink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ЖК РФ, согласно которым плата за коммунальные услуги включает в себя плату за обращение с ТКО.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50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вместо жилищной услуги по сбору и вывозу ТКО, плата за которую входит в состав платы за содержание жилого помещения, в квитанции появится отдельная строка коммунальная услуга по обращению с ТКО, размер платы за которую будет рассчитываться по тарифам, установленным уполномоченными органами государственной власти субъектов Российской с учетом установленных нормативов накопления ТКО, и, соответственно, составляющая платы за содержание жилого</w:t>
      </w:r>
      <w:proofErr w:type="gramEnd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помещения в этой части будет исключена.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50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изменением системы обращения с ТКО и введением коммунальной услуги по обращению с ТКО Минстроем России внесен в Правительство Российской Федерации проект постановления Правительства Российской Федерации "О внесении изменений в некоторые акты Правительства Российской Федерации по вопросам предоставления коммунальных услуг по обращению с твердыми коммунальными отходами" (далее - проект акта), который вносит изменения в жилищное законодательство, в том числе</w:t>
      </w:r>
      <w:proofErr w:type="gramEnd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постановление Правительства Российской Федерации </w:t>
      </w:r>
      <w:hyperlink r:id="rId19" w:tgtFrame="_blank" w:history="1">
        <w:r w:rsidRPr="00AD40E6">
          <w:rPr>
            <w:rFonts w:ascii="Times New Roman" w:eastAsia="Times New Roman" w:hAnsi="Times New Roman" w:cs="Times New Roman"/>
            <w:color w:val="316200"/>
            <w:sz w:val="24"/>
            <w:szCs w:val="24"/>
            <w:u w:val="single"/>
            <w:bdr w:val="none" w:sz="0" w:space="0" w:color="auto" w:frame="1"/>
            <w:lang w:eastAsia="ru-RU"/>
          </w:rPr>
          <w:t>от 6 мая 2011 г. № 354</w:t>
        </w:r>
      </w:hyperlink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предоставлении коммунальных услуг собственникам и пользователям помещений в многоквартирных домах и жилых домов" (далее - Правила N 354), постановление Правительства Российской Федерации </w:t>
      </w:r>
      <w:hyperlink r:id="rId20" w:tgtFrame="_blank" w:history="1">
        <w:r w:rsidRPr="00AD40E6">
          <w:rPr>
            <w:rFonts w:ascii="Times New Roman" w:eastAsia="Times New Roman" w:hAnsi="Times New Roman" w:cs="Times New Roman"/>
            <w:color w:val="316200"/>
            <w:sz w:val="24"/>
            <w:szCs w:val="24"/>
            <w:u w:val="single"/>
            <w:bdr w:val="none" w:sz="0" w:space="0" w:color="auto" w:frame="1"/>
            <w:lang w:eastAsia="ru-RU"/>
          </w:rPr>
          <w:t>от 13 августа 2006 г. № 491</w:t>
        </w:r>
      </w:hyperlink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утверждении Правил содержания общего имущества в многоквартирном доме и правил изменения размера платы за содержание и ремонт жилого помещения в</w:t>
      </w:r>
      <w:proofErr w:type="gramEnd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постановление Правительства Российской Федерации </w:t>
      </w:r>
      <w:hyperlink r:id="rId21" w:tgtFrame="_blank" w:history="1">
        <w:r w:rsidRPr="00AD40E6">
          <w:rPr>
            <w:rFonts w:ascii="Times New Roman" w:eastAsia="Times New Roman" w:hAnsi="Times New Roman" w:cs="Times New Roman"/>
            <w:color w:val="316200"/>
            <w:sz w:val="24"/>
            <w:szCs w:val="24"/>
            <w:u w:val="single"/>
            <w:bdr w:val="none" w:sz="0" w:space="0" w:color="auto" w:frame="1"/>
            <w:lang w:eastAsia="ru-RU"/>
          </w:rPr>
          <w:t>от 3 апреля 2013 г. № 290</w:t>
        </w:r>
      </w:hyperlink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выполнения".</w:t>
      </w:r>
      <w:proofErr w:type="gramEnd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акта размещен на сайте www.regulation.gov.ru.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50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 акта предусматриваются положения по расчету платы за коммунальную услугу по обращению с ТКО, наделение органов государственной власти субъекта Российской Федерации полномочием по принятию решения об осуществлении потребителями оплаты коммунальной услуги по обращению с ТКО исходя из общей площади жилого помещения в многоквартирном доме либо исходя из количества проживающих в жилом помещении.</w:t>
      </w:r>
      <w:proofErr w:type="gramEnd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Также, согласно проекту акта, сбор и вывоз твердых бытовых отходов исключен из состава работ по содержанию общего имущества многоквартирного дома, определенных </w:t>
      </w:r>
      <w:hyperlink r:id="rId22" w:tgtFrame="_blank" w:history="1">
        <w:r w:rsidRPr="00AD40E6">
          <w:rPr>
            <w:rFonts w:ascii="Times New Roman" w:eastAsia="Times New Roman" w:hAnsi="Times New Roman" w:cs="Times New Roman"/>
            <w:color w:val="316200"/>
            <w:sz w:val="24"/>
            <w:szCs w:val="24"/>
            <w:u w:val="single"/>
            <w:bdr w:val="none" w:sz="0" w:space="0" w:color="auto" w:frame="1"/>
            <w:lang w:eastAsia="ru-RU"/>
          </w:rPr>
          <w:t>пунктом 11 Правил № 491</w:t>
        </w:r>
      </w:hyperlink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50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первоначальном включении в состав платы за коммунальные услуги, предоставляемые потребителям коммунальных услуг в многоквартирном доме, платы за коммунальную услугу по обращению с ТКО, размер платы за содержание жилого помещения подлежит уменьшению на размер платы в части, соответствующей стоимости услуг по сбору и вывозу ТКО, оказываемых в многоквартирном доме, в месяце, предшествующем месяцу, в котором услуги по обращению с ТКО</w:t>
      </w:r>
      <w:proofErr w:type="gramEnd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 оказывать региональный оператор по обращению с ТКО.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50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коммунальной услуги по обращению с ТКО обеспечивается региональным оператором, выбранным в результате конкурсного отбора, предусмотренного частью 4 статьи 24.6 Федерального закона от 24 июня 1998 г. № 89-ФЗ "Об отходах производства и потребления" (</w:t>
      </w:r>
      <w:r w:rsidRPr="00AD4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далее - Закон № 89-ФЗ</w:t>
      </w: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50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</w:t>
      </w:r>
      <w:proofErr w:type="gramStart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положениям статьи 24.7 Закона № 89-ФЗ, все собственники ТКО (</w:t>
      </w:r>
      <w:r w:rsidRPr="00AD4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собственники помещений в многоквартирных домах, собственники частных домовладений, а также юридические лица и индивидуальные предприниматели, в результате деятельности которых образуются ТКО</w:t>
      </w: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заключают договор на оказание услуг по обращению с ТКО с региональным оператором, в зоне деятельности которого образуются ТКО и находятся места их сбора, оплачивают услуги регионального оператора по обращению с ТКО.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</w:t>
      </w:r>
      <w:r w:rsidR="0050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субъекта Российской Федерации может действовать несколько региональных операторов. При этом региональные операторы вправе как самостоятельно оказывать полный комплекс услуг по обращению с твердыми коммунальными отходами, так и привлекать к этой деятельности других операторов по обращению с твердыми коммунальными отходами.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50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услуги по обращению с твердыми коммунальными отходами региональным оператором относится к регулируемым видам деятельности в области обращения с твердыми коммунальными отходами.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50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Отмечаем, что </w:t>
      </w:r>
      <w:hyperlink r:id="rId23" w:tgtFrame="_blank" w:history="1">
        <w:r w:rsidRPr="00AD40E6">
          <w:rPr>
            <w:rFonts w:ascii="Times New Roman" w:eastAsia="Times New Roman" w:hAnsi="Times New Roman" w:cs="Times New Roman"/>
            <w:color w:val="316200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Федеральным законом от 28 декабря 2016 г. № 486-ФЗ</w:t>
        </w:r>
      </w:hyperlink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внесении изменений в отдельные законодательные акты Российской Федерации", который вступил в силу 29 декабря 2016 года, предусмотрен поэтапный запуск новой системы регулирования в области обращения с твердыми коммунальными отходами в срок до 1 января 2019 года.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50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даты начала оказания региональным оператором услуги по обращению с твердыми коммунальными отходами применяются положения действующего законодательства о включении услуги по сбору и вывозу твердых коммунальных отходов в состав </w:t>
      </w:r>
      <w:proofErr w:type="gramStart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общего имущества собственников помещений многоквартирного дома</w:t>
      </w:r>
      <w:proofErr w:type="gramEnd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стоимость услуги по сбору и вывозу твердых коммунальных отходов, а также объем вывозимых твердых коммунальных отходов определяется соглашением сторон в соответствии с гражданским законодательством.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50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Договоры, заключенные собственниками твердых коммунальных отходов на сбор и вывоз твердых коммунальных отходов, действуют до заключения договора с региональным оператором.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503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0" w:name="_GoBack"/>
      <w:bookmarkEnd w:id="0"/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 Минстроя России и его структурных подразделений, в которых разъясняются вопросы применения нормативных правовых актов, не содержат правовых норм, являются экспертной позицией Минстроя России.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0E6" w:rsidRPr="00AD40E6" w:rsidRDefault="00AD40E6" w:rsidP="00AD40E6">
      <w:pPr>
        <w:shd w:val="clear" w:color="auto" w:fill="CAD2CD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Департамента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жилищно-коммунального хозяйства</w:t>
      </w:r>
    </w:p>
    <w:p w:rsidR="00AD40E6" w:rsidRPr="00AD40E6" w:rsidRDefault="00AD40E6" w:rsidP="00AD40E6">
      <w:pPr>
        <w:shd w:val="clear" w:color="auto" w:fill="CAD2CD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А.В.ТАМАНЦЕВ</w:t>
      </w:r>
    </w:p>
    <w:p w:rsidR="00323AE4" w:rsidRDefault="00323AE4"/>
    <w:sectPr w:rsidR="00323AE4" w:rsidSect="00AD40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E6"/>
    <w:rsid w:val="00323AE4"/>
    <w:rsid w:val="00503979"/>
    <w:rsid w:val="00AD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2">
    <w:name w:val="fs12"/>
    <w:basedOn w:val="a0"/>
    <w:rsid w:val="00AD40E6"/>
  </w:style>
  <w:style w:type="character" w:customStyle="1" w:styleId="apple-converted-space">
    <w:name w:val="apple-converted-space"/>
    <w:basedOn w:val="a0"/>
    <w:rsid w:val="00AD40E6"/>
  </w:style>
  <w:style w:type="character" w:styleId="a3">
    <w:name w:val="Hyperlink"/>
    <w:basedOn w:val="a0"/>
    <w:uiPriority w:val="99"/>
    <w:semiHidden/>
    <w:unhideWhenUsed/>
    <w:rsid w:val="00AD40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2">
    <w:name w:val="fs12"/>
    <w:basedOn w:val="a0"/>
    <w:rsid w:val="00AD40E6"/>
  </w:style>
  <w:style w:type="character" w:customStyle="1" w:styleId="apple-converted-space">
    <w:name w:val="apple-converted-space"/>
    <w:basedOn w:val="a0"/>
    <w:rsid w:val="00AD40E6"/>
  </w:style>
  <w:style w:type="character" w:styleId="a3">
    <w:name w:val="Hyperlink"/>
    <w:basedOn w:val="a0"/>
    <w:uiPriority w:val="99"/>
    <w:semiHidden/>
    <w:unhideWhenUsed/>
    <w:rsid w:val="00AD4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547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4526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7675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10025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7173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0553291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9956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6481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9886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lmfnfiqx.xn--p1ai/gkodeks1.html" TargetMode="External"/><Relationship Id="rId13" Type="http://schemas.openxmlformats.org/officeDocument/2006/relationships/hyperlink" Target="https://xn--80almfnfiqx.xn--p1ai/gkodeks42.html" TargetMode="External"/><Relationship Id="rId18" Type="http://schemas.openxmlformats.org/officeDocument/2006/relationships/hyperlink" Target="https://xn--80almfnfiqx.xn--p1ai/gkodeks16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lmfnfiqx.xn--p1ai/290post2.html" TargetMode="External"/><Relationship Id="rId7" Type="http://schemas.openxmlformats.org/officeDocument/2006/relationships/hyperlink" Target="https://xn--80almfnfiqx.xn--p1ai/gkodeks38.html" TargetMode="External"/><Relationship Id="rId12" Type="http://schemas.openxmlformats.org/officeDocument/2006/relationships/hyperlink" Target="https://xn--80almfnfiqx.xn--p1ai/gkodeks48.html" TargetMode="External"/><Relationship Id="rId17" Type="http://schemas.openxmlformats.org/officeDocument/2006/relationships/hyperlink" Target="https://xn--80almfnfiqx.xn--p1ai/176fz1.htm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xn--80almfnfiqx.xn--p1ai/491post4.html" TargetMode="External"/><Relationship Id="rId20" Type="http://schemas.openxmlformats.org/officeDocument/2006/relationships/hyperlink" Target="https://xn--80almfnfiqx.xn--p1ai/491post2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lmfnfiqx.xn--p1ai/484post1.html" TargetMode="External"/><Relationship Id="rId11" Type="http://schemas.openxmlformats.org/officeDocument/2006/relationships/hyperlink" Target="https://xn--80almfnfiqx.xn--p1ai/gkodeks168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80almfnfiqx.xn--p1ai/1156post1.html" TargetMode="External"/><Relationship Id="rId15" Type="http://schemas.openxmlformats.org/officeDocument/2006/relationships/hyperlink" Target="https://xn--80almfnfiqx.xn--p1ai/491post4.html" TargetMode="External"/><Relationship Id="rId23" Type="http://schemas.openxmlformats.org/officeDocument/2006/relationships/hyperlink" Target="https://xn--80almfnfiqx.xn--p1ai/486fz1.html" TargetMode="External"/><Relationship Id="rId10" Type="http://schemas.openxmlformats.org/officeDocument/2006/relationships/hyperlink" Target="https://xn--80almfnfiqx.xn--p1ai/gkodeks166.html" TargetMode="External"/><Relationship Id="rId19" Type="http://schemas.openxmlformats.org/officeDocument/2006/relationships/hyperlink" Target="https://xn--80almfnfiqx.xn--p1ai/354str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lmfnfiqx.xn--p1ai/gkodeks42.html" TargetMode="External"/><Relationship Id="rId14" Type="http://schemas.openxmlformats.org/officeDocument/2006/relationships/hyperlink" Target="https://xn--80almfnfiqx.xn--p1ai/491post2.html" TargetMode="External"/><Relationship Id="rId22" Type="http://schemas.openxmlformats.org/officeDocument/2006/relationships/hyperlink" Target="https://xn--80almfnfiqx.xn--p1ai/491post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2017-03-16T05:24:00Z</dcterms:created>
  <dcterms:modified xsi:type="dcterms:W3CDTF">2017-03-16T05:38:00Z</dcterms:modified>
</cp:coreProperties>
</file>