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Сведения об использовании государственной жилищной инспекцией Брянской области бюджетных средств ​за период с 01.01.202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г. по 31.12.202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г.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1"/>
        <w:gridCol w:w="1842"/>
        <w:gridCol w:w="1702"/>
        <w:gridCol w:w="1558"/>
      </w:tblGrid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Наименование цели деятельности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Утверждено на 202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 год, рублей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Кассовое исполнение за 202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 год, рублей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Исполнение, %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Осуществление государственного жилищного надзора, лицензионного контроля и лицензирования деятельности по управлению многоквартирными домами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7 559 142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,00 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7 497 032,74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99,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77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c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52</Words>
  <Characters>377</Characters>
  <CharactersWithSpaces>422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2024-12-27T12:08:00Z</dcterms:created>
  <dc:creator>User</dc:creator>
  <dc:description/>
  <dc:language>ru-RU</dc:language>
  <cp:lastModifiedBy/>
  <dcterms:modified xsi:type="dcterms:W3CDTF">2026-01-12T14:30:50Z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