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75" w:rsidRDefault="00F57AF6">
      <w:pPr>
        <w:ind w:firstLine="680"/>
        <w:jc w:val="center"/>
        <w:outlineLvl w:val="0"/>
        <w:rPr>
          <w:rFonts w:ascii="Times New Roman" w:hAnsi="Times New Roman"/>
          <w:sz w:val="28"/>
          <w:szCs w:val="28"/>
        </w:rPr>
      </w:pPr>
      <w:r>
        <w:rPr>
          <w:rFonts w:ascii="Times New Roman" w:hAnsi="Times New Roman" w:cs="Times New Roman"/>
          <w:b/>
          <w:bCs/>
          <w:sz w:val="28"/>
          <w:szCs w:val="28"/>
        </w:rPr>
        <w:t xml:space="preserve">Государственные гарантии, предоставляемые гражданским служащим в соответствии со статьями 52, 53, 53.1 Федерального закона от 27.07.2004 </w:t>
      </w:r>
      <w:r w:rsidR="001A366D">
        <w:rPr>
          <w:rFonts w:ascii="Times New Roman" w:hAnsi="Times New Roman" w:cs="Times New Roman"/>
          <w:b/>
          <w:bCs/>
          <w:sz w:val="28"/>
          <w:szCs w:val="28"/>
        </w:rPr>
        <w:t xml:space="preserve">               </w:t>
      </w:r>
      <w:r>
        <w:rPr>
          <w:rFonts w:ascii="Times New Roman" w:hAnsi="Times New Roman" w:cs="Times New Roman"/>
          <w:b/>
          <w:bCs/>
          <w:sz w:val="28"/>
          <w:szCs w:val="28"/>
        </w:rPr>
        <w:t>№ 79-ФЗ «О государственной гражданской службе Российской Федерации»</w:t>
      </w:r>
    </w:p>
    <w:p w:rsidR="003F7F75" w:rsidRDefault="003F7F75">
      <w:pPr>
        <w:ind w:firstLine="680"/>
        <w:jc w:val="center"/>
        <w:outlineLvl w:val="0"/>
        <w:rPr>
          <w:rFonts w:ascii="Times New Roman" w:hAnsi="Times New Roman" w:cs="Times New Roman"/>
          <w:b/>
          <w:bCs/>
          <w:sz w:val="28"/>
          <w:szCs w:val="28"/>
        </w:rPr>
      </w:pPr>
    </w:p>
    <w:p w:rsidR="003F7F75" w:rsidRDefault="00F57AF6">
      <w:pPr>
        <w:ind w:firstLine="680"/>
        <w:jc w:val="both"/>
        <w:outlineLvl w:val="1"/>
        <w:rPr>
          <w:rFonts w:hint="eastAsia"/>
        </w:rPr>
      </w:pPr>
      <w:r>
        <w:rPr>
          <w:rFonts w:ascii="Times New Roman" w:hAnsi="Times New Roman"/>
          <w:b/>
          <w:sz w:val="28"/>
          <w:szCs w:val="28"/>
        </w:rPr>
        <w:t>Статья 52. Основные государственные гарантии гражданских служащих</w:t>
      </w:r>
    </w:p>
    <w:p w:rsidR="003F7F75" w:rsidRDefault="003F7F75">
      <w:pPr>
        <w:ind w:firstLine="680"/>
        <w:jc w:val="both"/>
        <w:rPr>
          <w:rFonts w:ascii="Times New Roman" w:hAnsi="Times New Roman"/>
          <w:sz w:val="28"/>
          <w:szCs w:val="28"/>
        </w:rPr>
      </w:pP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 </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 </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2) право гражданского служащего на своевременное и в полном объеме получение денежного содержания; </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3) условия прохождения гражданской службы, обеспечивающие исполнение должностных обязанностей в соответствии с должностным регламентом; </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 </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 </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 </w:t>
      </w:r>
    </w:p>
    <w:p w:rsidR="003F7F75" w:rsidRDefault="007A53D9">
      <w:pPr>
        <w:ind w:firstLine="680"/>
        <w:jc w:val="both"/>
        <w:rPr>
          <w:rFonts w:ascii="Times New Roman" w:hAnsi="Times New Roman"/>
          <w:sz w:val="28"/>
          <w:szCs w:val="28"/>
        </w:rPr>
      </w:pPr>
      <w:r w:rsidRPr="007A53D9">
        <w:rPr>
          <w:rFonts w:ascii="Times New Roman" w:hAnsi="Times New Roman"/>
          <w:sz w:val="28"/>
          <w:szCs w:val="28"/>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w:t>
      </w:r>
      <w:r w:rsidRPr="007A53D9">
        <w:rPr>
          <w:rFonts w:ascii="Times New Roman" w:hAnsi="Times New Roman"/>
          <w:sz w:val="28"/>
          <w:szCs w:val="28"/>
        </w:rPr>
        <w:lastRenderedPageBreak/>
        <w:t>Правительства Российской Федерации и нормативными правовыми актами субъекта Российской Федерации;</w:t>
      </w:r>
    </w:p>
    <w:p w:rsidR="007A53D9" w:rsidRDefault="007A53D9">
      <w:pPr>
        <w:ind w:firstLine="680"/>
        <w:jc w:val="both"/>
        <w:rPr>
          <w:rFonts w:ascii="Times New Roman" w:hAnsi="Times New Roman"/>
          <w:sz w:val="28"/>
          <w:szCs w:val="28"/>
        </w:rPr>
      </w:pPr>
      <w:proofErr w:type="gramStart"/>
      <w:r w:rsidRPr="007A53D9">
        <w:rPr>
          <w:rFonts w:ascii="Times New Roman" w:hAnsi="Times New Roman"/>
          <w:sz w:val="28"/>
          <w:szCs w:val="28"/>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7A53D9">
        <w:rPr>
          <w:rFonts w:ascii="Times New Roman" w:hAnsi="Times New Roman"/>
          <w:sz w:val="28"/>
          <w:szCs w:val="28"/>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A53D9" w:rsidRDefault="007A53D9">
      <w:pPr>
        <w:ind w:firstLine="680"/>
        <w:jc w:val="both"/>
        <w:rPr>
          <w:rFonts w:ascii="Times New Roman" w:hAnsi="Times New Roman"/>
          <w:sz w:val="28"/>
          <w:szCs w:val="28"/>
        </w:rPr>
      </w:pPr>
      <w:r>
        <w:rPr>
          <w:rFonts w:ascii="Times New Roman" w:hAnsi="Times New Roman"/>
          <w:sz w:val="28"/>
          <w:szCs w:val="28"/>
        </w:rPr>
        <w:t xml:space="preserve">9.2) </w:t>
      </w:r>
      <w:r w:rsidRPr="007A53D9">
        <w:rPr>
          <w:rFonts w:ascii="Times New Roman" w:hAnsi="Times New Roman"/>
          <w:sz w:val="28"/>
          <w:szCs w:val="28"/>
        </w:rPr>
        <w:t>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7A53D9">
        <w:rPr>
          <w:rFonts w:ascii="Times New Roman" w:hAnsi="Times New Roman"/>
          <w:sz w:val="28"/>
          <w:szCs w:val="28"/>
        </w:rPr>
        <w:t>,</w:t>
      </w:r>
      <w:proofErr w:type="gramEnd"/>
      <w:r w:rsidRPr="007A53D9">
        <w:rPr>
          <w:rFonts w:ascii="Times New Roman" w:hAnsi="Times New Roman"/>
          <w:sz w:val="28"/>
          <w:szCs w:val="28"/>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7A53D9">
        <w:rPr>
          <w:rFonts w:ascii="Times New Roman" w:hAnsi="Times New Roman"/>
          <w:sz w:val="28"/>
          <w:szCs w:val="28"/>
        </w:rPr>
        <w:t>наймодателя</w:t>
      </w:r>
      <w:proofErr w:type="spellEnd"/>
      <w:r w:rsidRPr="007A53D9">
        <w:rPr>
          <w:rFonts w:ascii="Times New Roman" w:hAnsi="Times New Roman"/>
          <w:sz w:val="28"/>
          <w:szCs w:val="28"/>
        </w:rPr>
        <w:t xml:space="preserve"> в течение срока действия срочного служебного контракта о замещении должности гражданской службы в порядке ротации. </w:t>
      </w:r>
      <w:proofErr w:type="gramStart"/>
      <w:r w:rsidRPr="007A53D9">
        <w:rPr>
          <w:rFonts w:ascii="Times New Roman" w:hAnsi="Times New Roman"/>
          <w:sz w:val="28"/>
          <w:szCs w:val="28"/>
        </w:rPr>
        <w:t>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7A53D9">
        <w:rPr>
          <w:rFonts w:ascii="Times New Roman" w:hAnsi="Times New Roman"/>
          <w:sz w:val="28"/>
          <w:szCs w:val="28"/>
        </w:rPr>
        <w:t xml:space="preserve"> актами субъектов Российской Федерации; </w:t>
      </w:r>
    </w:p>
    <w:p w:rsidR="007A53D9" w:rsidRDefault="007A53D9">
      <w:pPr>
        <w:ind w:firstLine="680"/>
        <w:jc w:val="both"/>
        <w:rPr>
          <w:rFonts w:ascii="Times New Roman" w:hAnsi="Times New Roman"/>
          <w:sz w:val="28"/>
          <w:szCs w:val="28"/>
        </w:rPr>
      </w:pPr>
      <w:r w:rsidRPr="007A53D9">
        <w:rPr>
          <w:rFonts w:ascii="Times New Roman" w:hAnsi="Times New Roman"/>
          <w:sz w:val="28"/>
          <w:szCs w:val="28"/>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 </w:t>
      </w:r>
    </w:p>
    <w:p w:rsidR="003F7F75" w:rsidRDefault="007A53D9">
      <w:pPr>
        <w:ind w:firstLine="680"/>
        <w:jc w:val="both"/>
        <w:rPr>
          <w:rFonts w:ascii="Times New Roman" w:hAnsi="Times New Roman"/>
          <w:sz w:val="28"/>
          <w:szCs w:val="28"/>
        </w:rPr>
      </w:pPr>
      <w:r w:rsidRPr="007A53D9">
        <w:rPr>
          <w:rFonts w:ascii="Times New Roman" w:hAnsi="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8312F" w:rsidRDefault="00B8312F">
      <w:pPr>
        <w:ind w:firstLine="680"/>
        <w:jc w:val="both"/>
        <w:rPr>
          <w:rFonts w:ascii="Times New Roman" w:hAnsi="Times New Roman"/>
          <w:sz w:val="28"/>
          <w:szCs w:val="28"/>
        </w:rPr>
      </w:pPr>
      <w:r w:rsidRPr="00B8312F">
        <w:rPr>
          <w:rFonts w:ascii="Times New Roman" w:hAnsi="Times New Roman"/>
          <w:sz w:val="28"/>
          <w:szCs w:val="28"/>
        </w:rPr>
        <w:lastRenderedPageBreak/>
        <w:t xml:space="preserve">1.1. </w:t>
      </w:r>
      <w:proofErr w:type="gramStart"/>
      <w:r w:rsidRPr="00B8312F">
        <w:rPr>
          <w:rFonts w:ascii="Times New Roman" w:hAnsi="Times New Roman"/>
          <w:sz w:val="28"/>
          <w:szCs w:val="28"/>
        </w:rPr>
        <w:t xml:space="preserve">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пунктами 9.1 и 9.2 части 1 настоящей статьи, могут предоставляться иные гарантии. </w:t>
      </w:r>
      <w:proofErr w:type="gramEnd"/>
    </w:p>
    <w:p w:rsidR="00B8312F" w:rsidRDefault="00B8312F">
      <w:pPr>
        <w:ind w:firstLine="680"/>
        <w:jc w:val="both"/>
        <w:rPr>
          <w:rFonts w:ascii="Times New Roman" w:hAnsi="Times New Roman"/>
          <w:sz w:val="28"/>
          <w:szCs w:val="28"/>
        </w:rPr>
      </w:pPr>
      <w:r w:rsidRPr="00B8312F">
        <w:rPr>
          <w:rFonts w:ascii="Times New Roman" w:hAnsi="Times New Roman"/>
          <w:sz w:val="28"/>
          <w:szCs w:val="28"/>
        </w:rPr>
        <w:t xml:space="preserve">2. </w:t>
      </w:r>
      <w:proofErr w:type="gramStart"/>
      <w:r w:rsidRPr="00B8312F">
        <w:rPr>
          <w:rFonts w:ascii="Times New Roman" w:hAnsi="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3F7F75" w:rsidRDefault="00F57AF6">
      <w:pPr>
        <w:ind w:firstLine="680"/>
        <w:jc w:val="both"/>
        <w:rPr>
          <w:rFonts w:ascii="Times New Roman" w:hAnsi="Times New Roman"/>
          <w:sz w:val="28"/>
          <w:szCs w:val="28"/>
        </w:rPr>
      </w:pPr>
      <w:r>
        <w:rPr>
          <w:rFonts w:ascii="Times New Roman" w:hAnsi="Times New Roman"/>
          <w:sz w:val="28"/>
          <w:szCs w:val="28"/>
        </w:rPr>
        <w:t>3. Гражданским служащим предоставляются также иные государственные гарантии, установленные федеральными законами.</w:t>
      </w:r>
    </w:p>
    <w:p w:rsidR="003F7F75" w:rsidRDefault="003F7F75">
      <w:pPr>
        <w:ind w:firstLine="680"/>
        <w:jc w:val="both"/>
        <w:rPr>
          <w:rFonts w:ascii="Times New Roman" w:hAnsi="Times New Roman"/>
          <w:sz w:val="28"/>
          <w:szCs w:val="28"/>
        </w:rPr>
      </w:pPr>
    </w:p>
    <w:p w:rsidR="003F7F75" w:rsidRDefault="00F57AF6">
      <w:pPr>
        <w:ind w:firstLine="680"/>
        <w:jc w:val="both"/>
        <w:outlineLvl w:val="1"/>
        <w:rPr>
          <w:rFonts w:ascii="Times New Roman" w:hAnsi="Times New Roman"/>
          <w:sz w:val="28"/>
          <w:szCs w:val="28"/>
        </w:rPr>
      </w:pPr>
      <w:r>
        <w:rPr>
          <w:rFonts w:ascii="Times New Roman" w:hAnsi="Times New Roman"/>
          <w:b/>
          <w:sz w:val="28"/>
          <w:szCs w:val="28"/>
        </w:rPr>
        <w:t>Статья 53. Дополнительные государственные гарантии гражданских служащих</w:t>
      </w:r>
    </w:p>
    <w:p w:rsidR="003F7F75" w:rsidRDefault="003F7F75">
      <w:pPr>
        <w:ind w:firstLine="680"/>
        <w:jc w:val="both"/>
        <w:rPr>
          <w:rFonts w:ascii="Times New Roman" w:hAnsi="Times New Roman"/>
          <w:sz w:val="28"/>
          <w:szCs w:val="28"/>
        </w:rPr>
      </w:pPr>
    </w:p>
    <w:p w:rsidR="00B8312F" w:rsidRDefault="00B8312F">
      <w:pPr>
        <w:ind w:firstLine="680"/>
        <w:jc w:val="both"/>
        <w:rPr>
          <w:rFonts w:ascii="Times New Roman" w:hAnsi="Times New Roman"/>
          <w:color w:val="000000"/>
          <w:sz w:val="28"/>
          <w:szCs w:val="28"/>
        </w:rPr>
      </w:pPr>
      <w:r w:rsidRPr="00B8312F">
        <w:rPr>
          <w:rFonts w:ascii="Times New Roman" w:hAnsi="Times New Roman"/>
          <w:color w:val="000000"/>
          <w:sz w:val="28"/>
          <w:szCs w:val="28"/>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B8312F">
        <w:rPr>
          <w:rFonts w:ascii="Times New Roman" w:hAnsi="Times New Roman"/>
          <w:color w:val="000000"/>
          <w:sz w:val="28"/>
          <w:szCs w:val="28"/>
        </w:rPr>
        <w:t>на</w:t>
      </w:r>
      <w:proofErr w:type="gramEnd"/>
      <w:r w:rsidRPr="00B8312F">
        <w:rPr>
          <w:rFonts w:ascii="Times New Roman" w:hAnsi="Times New Roman"/>
          <w:color w:val="000000"/>
          <w:sz w:val="28"/>
          <w:szCs w:val="28"/>
        </w:rPr>
        <w:t xml:space="preserve">: </w:t>
      </w:r>
    </w:p>
    <w:p w:rsidR="003F7F75" w:rsidRDefault="00F57AF6">
      <w:pPr>
        <w:ind w:firstLine="680"/>
        <w:jc w:val="both"/>
        <w:rPr>
          <w:rFonts w:ascii="Times New Roman" w:hAnsi="Times New Roman"/>
          <w:sz w:val="28"/>
          <w:szCs w:val="28"/>
        </w:rPr>
      </w:pPr>
      <w:r>
        <w:rPr>
          <w:rFonts w:ascii="Times New Roman" w:hAnsi="Times New Roman"/>
          <w:color w:val="000000"/>
          <w:sz w:val="28"/>
          <w:szCs w:val="28"/>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F7F75" w:rsidRDefault="00F57AF6">
      <w:pPr>
        <w:ind w:firstLine="680"/>
        <w:jc w:val="both"/>
        <w:rPr>
          <w:rFonts w:ascii="Times New Roman" w:hAnsi="Times New Roman"/>
          <w:sz w:val="28"/>
          <w:szCs w:val="28"/>
        </w:rPr>
      </w:pPr>
      <w:proofErr w:type="gramStart"/>
      <w:r>
        <w:rPr>
          <w:rFonts w:ascii="Times New Roman" w:hAnsi="Times New Roman"/>
          <w:color w:val="000000"/>
          <w:sz w:val="28"/>
          <w:szCs w:val="28"/>
        </w:rPr>
        <w:t xml:space="preserve">2) </w:t>
      </w:r>
      <w:r w:rsidR="00B8312F" w:rsidRPr="00B8312F">
        <w:rPr>
          <w:rFonts w:ascii="Times New Roman" w:hAnsi="Times New Roman"/>
          <w:color w:val="000000"/>
          <w:sz w:val="28"/>
          <w:szCs w:val="28"/>
        </w:rPr>
        <w:t>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3F7F75" w:rsidRDefault="00F57AF6">
      <w:pPr>
        <w:ind w:firstLine="680"/>
        <w:jc w:val="both"/>
        <w:rPr>
          <w:rFonts w:ascii="Times New Roman" w:hAnsi="Times New Roman"/>
          <w:sz w:val="28"/>
          <w:szCs w:val="28"/>
        </w:rPr>
      </w:pPr>
      <w:r>
        <w:rPr>
          <w:rFonts w:ascii="Times New Roman" w:hAnsi="Times New Roman"/>
          <w:color w:val="000000"/>
          <w:sz w:val="28"/>
          <w:szCs w:val="28"/>
        </w:rPr>
        <w:t>3) 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31 настоящего Федерального закона;</w:t>
      </w:r>
    </w:p>
    <w:p w:rsidR="003F7F75" w:rsidRDefault="00F57AF6">
      <w:pPr>
        <w:ind w:firstLine="680"/>
        <w:jc w:val="both"/>
        <w:rPr>
          <w:rFonts w:ascii="Times New Roman" w:hAnsi="Times New Roman"/>
          <w:sz w:val="28"/>
          <w:szCs w:val="28"/>
        </w:rPr>
      </w:pPr>
      <w:r>
        <w:rPr>
          <w:rFonts w:ascii="Times New Roman" w:hAnsi="Times New Roman"/>
          <w:color w:val="000000"/>
          <w:sz w:val="28"/>
          <w:szCs w:val="28"/>
        </w:rPr>
        <w:t>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3F7F75" w:rsidRDefault="00F57AF6">
      <w:pPr>
        <w:ind w:firstLine="680"/>
        <w:jc w:val="both"/>
        <w:rPr>
          <w:rFonts w:ascii="Times New Roman" w:hAnsi="Times New Roman"/>
          <w:sz w:val="28"/>
          <w:szCs w:val="28"/>
        </w:rPr>
      </w:pPr>
      <w:r>
        <w:rPr>
          <w:rFonts w:ascii="Times New Roman" w:hAnsi="Times New Roman"/>
          <w:color w:val="000000"/>
          <w:sz w:val="28"/>
          <w:szCs w:val="28"/>
        </w:rPr>
        <w:t xml:space="preserve">4.1) </w:t>
      </w:r>
      <w:r w:rsidR="00B8312F" w:rsidRPr="00B8312F">
        <w:rPr>
          <w:rFonts w:ascii="Times New Roman" w:hAnsi="Times New Roman"/>
          <w:color w:val="000000"/>
          <w:sz w:val="28"/>
          <w:szCs w:val="28"/>
        </w:rPr>
        <w:t>гарантии, предусмотренные статьей 53.1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3F7F75" w:rsidRDefault="00F57AF6">
      <w:pPr>
        <w:ind w:firstLine="680"/>
        <w:jc w:val="both"/>
        <w:rPr>
          <w:rFonts w:ascii="Times New Roman" w:hAnsi="Times New Roman"/>
          <w:sz w:val="28"/>
          <w:szCs w:val="28"/>
        </w:rPr>
      </w:pPr>
      <w:r>
        <w:rPr>
          <w:rFonts w:ascii="Times New Roman" w:hAnsi="Times New Roman"/>
          <w:color w:val="000000"/>
          <w:sz w:val="28"/>
          <w:szCs w:val="28"/>
        </w:rPr>
        <w:lastRenderedPageBreak/>
        <w:t>5) иные государственные гарантии.</w:t>
      </w:r>
    </w:p>
    <w:p w:rsidR="003F7F75" w:rsidRDefault="003F7F75">
      <w:pPr>
        <w:ind w:firstLine="680"/>
        <w:jc w:val="both"/>
        <w:rPr>
          <w:rFonts w:ascii="Times New Roman" w:hAnsi="Times New Roman"/>
          <w:color w:val="000000"/>
          <w:sz w:val="28"/>
          <w:szCs w:val="28"/>
        </w:rPr>
      </w:pPr>
    </w:p>
    <w:p w:rsidR="003F7F75" w:rsidRDefault="00F57AF6">
      <w:pPr>
        <w:ind w:firstLine="680"/>
        <w:jc w:val="both"/>
        <w:outlineLvl w:val="1"/>
        <w:rPr>
          <w:rFonts w:ascii="Times New Roman" w:hAnsi="Times New Roman"/>
          <w:sz w:val="28"/>
          <w:szCs w:val="28"/>
        </w:rPr>
      </w:pPr>
      <w:r>
        <w:rPr>
          <w:rFonts w:ascii="Times New Roman" w:hAnsi="Times New Roman"/>
          <w:b/>
          <w:color w:val="000000"/>
          <w:sz w:val="28"/>
          <w:szCs w:val="28"/>
        </w:rPr>
        <w:t>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3F7F75" w:rsidRDefault="003F7F75">
      <w:pPr>
        <w:ind w:firstLine="680"/>
        <w:jc w:val="both"/>
        <w:rPr>
          <w:rFonts w:ascii="Times New Roman" w:hAnsi="Times New Roman"/>
          <w:color w:val="000000"/>
          <w:sz w:val="28"/>
          <w:szCs w:val="28"/>
        </w:rPr>
      </w:pPr>
    </w:p>
    <w:p w:rsidR="004758F1" w:rsidRDefault="00F57AF6">
      <w:pPr>
        <w:ind w:firstLine="680"/>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sidR="004758F1" w:rsidRPr="004758F1">
        <w:rPr>
          <w:rFonts w:ascii="Times New Roman" w:hAnsi="Times New Roman"/>
          <w:color w:val="000000"/>
          <w:sz w:val="28"/>
          <w:szCs w:val="28"/>
        </w:rPr>
        <w:t>Гражданским служащим, призванным на военную службу по мобилизации или заключившим в соответствии с пунктом 7 статьи 38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w:t>
      </w:r>
      <w:proofErr w:type="gramEnd"/>
      <w:r w:rsidR="004758F1" w:rsidRPr="004758F1">
        <w:rPr>
          <w:rFonts w:ascii="Times New Roman" w:hAnsi="Times New Roman"/>
          <w:color w:val="000000"/>
          <w:sz w:val="28"/>
          <w:szCs w:val="28"/>
        </w:rPr>
        <w:t xml:space="preserve">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 </w:t>
      </w:r>
    </w:p>
    <w:p w:rsidR="004758F1" w:rsidRDefault="00DA5B7F">
      <w:pPr>
        <w:ind w:firstLine="680"/>
        <w:jc w:val="both"/>
        <w:rPr>
          <w:rFonts w:ascii="Times New Roman" w:hAnsi="Times New Roman"/>
          <w:color w:val="000000"/>
          <w:sz w:val="28"/>
          <w:szCs w:val="28"/>
        </w:rPr>
      </w:pPr>
      <w:r>
        <w:rPr>
          <w:rFonts w:ascii="Times New Roman" w:hAnsi="Times New Roman"/>
          <w:color w:val="000000"/>
          <w:sz w:val="28"/>
          <w:szCs w:val="28"/>
        </w:rPr>
        <w:t>1</w:t>
      </w:r>
      <w:r w:rsidR="004758F1" w:rsidRPr="004758F1">
        <w:rPr>
          <w:rFonts w:ascii="Times New Roman" w:hAnsi="Times New Roman"/>
          <w:color w:val="000000"/>
          <w:sz w:val="28"/>
          <w:szCs w:val="28"/>
        </w:rPr>
        <w:t>.</w:t>
      </w:r>
      <w:r>
        <w:rPr>
          <w:rFonts w:ascii="Times New Roman" w:hAnsi="Times New Roman"/>
          <w:color w:val="000000"/>
          <w:sz w:val="28"/>
          <w:szCs w:val="28"/>
        </w:rPr>
        <w:t>1.</w:t>
      </w:r>
      <w:r w:rsidR="004758F1" w:rsidRPr="004758F1">
        <w:rPr>
          <w:rFonts w:ascii="Times New Roman" w:hAnsi="Times New Roman"/>
          <w:color w:val="000000"/>
          <w:sz w:val="28"/>
          <w:szCs w:val="28"/>
        </w:rPr>
        <w:t xml:space="preserve"> Приостановление и возобновление гражданской службы осуществляются в порядке и на условиях, которые предусмотрены Федеральным законом "О системе государственной службы Российской Федерации". </w:t>
      </w:r>
    </w:p>
    <w:p w:rsidR="004758F1" w:rsidRDefault="004758F1">
      <w:pPr>
        <w:ind w:firstLine="680"/>
        <w:jc w:val="both"/>
        <w:rPr>
          <w:rFonts w:ascii="Times New Roman" w:hAnsi="Times New Roman"/>
          <w:color w:val="000000"/>
          <w:sz w:val="28"/>
          <w:szCs w:val="28"/>
        </w:rPr>
      </w:pPr>
      <w:r w:rsidRPr="004758F1">
        <w:rPr>
          <w:rFonts w:ascii="Times New Roman" w:hAnsi="Times New Roman"/>
          <w:color w:val="000000"/>
          <w:sz w:val="28"/>
          <w:szCs w:val="28"/>
        </w:rP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DA5B7F" w:rsidRDefault="00DA5B7F">
      <w:pPr>
        <w:ind w:firstLine="709"/>
        <w:jc w:val="both"/>
        <w:rPr>
          <w:rFonts w:ascii="Times New Roman" w:hAnsi="Times New Roman"/>
          <w:color w:val="000000"/>
          <w:sz w:val="28"/>
          <w:szCs w:val="28"/>
        </w:rPr>
      </w:pPr>
      <w:r w:rsidRPr="00DA5B7F">
        <w:rPr>
          <w:rFonts w:ascii="Times New Roman" w:hAnsi="Times New Roman"/>
          <w:color w:val="000000"/>
          <w:sz w:val="28"/>
          <w:szCs w:val="28"/>
        </w:rPr>
        <w:t xml:space="preserve">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 </w:t>
      </w:r>
    </w:p>
    <w:p w:rsidR="00DA5B7F" w:rsidRDefault="00DA5B7F">
      <w:pPr>
        <w:ind w:firstLine="709"/>
        <w:jc w:val="both"/>
        <w:rPr>
          <w:rFonts w:ascii="Times New Roman" w:hAnsi="Times New Roman"/>
          <w:color w:val="000000"/>
          <w:sz w:val="28"/>
          <w:szCs w:val="28"/>
        </w:rPr>
      </w:pPr>
      <w:r w:rsidRPr="00DA5B7F">
        <w:rPr>
          <w:rFonts w:ascii="Times New Roman" w:hAnsi="Times New Roman"/>
          <w:color w:val="000000"/>
          <w:sz w:val="28"/>
          <w:szCs w:val="28"/>
        </w:rPr>
        <w:t xml:space="preserve">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 </w:t>
      </w:r>
    </w:p>
    <w:p w:rsidR="003F7F75" w:rsidRDefault="00DA5B7F">
      <w:pPr>
        <w:ind w:firstLine="709"/>
        <w:jc w:val="both"/>
        <w:rPr>
          <w:rFonts w:ascii="Times New Roman" w:hAnsi="Times New Roman"/>
          <w:color w:val="000000"/>
          <w:sz w:val="28"/>
          <w:szCs w:val="28"/>
        </w:rPr>
      </w:pPr>
      <w:r w:rsidRPr="00DA5B7F">
        <w:rPr>
          <w:rFonts w:ascii="Times New Roman" w:hAnsi="Times New Roman"/>
          <w:color w:val="000000"/>
          <w:sz w:val="28"/>
          <w:szCs w:val="28"/>
        </w:rPr>
        <w:t>5. К правоотношениям, не урегулированным настоящей статьей, применяются положения трудового законодательства.</w:t>
      </w:r>
    </w:p>
    <w:p w:rsidR="00DA5B7F" w:rsidRDefault="00DA5B7F">
      <w:pPr>
        <w:ind w:firstLine="709"/>
        <w:jc w:val="both"/>
        <w:rPr>
          <w:rFonts w:ascii="Times New Roman" w:hAnsi="Times New Roman"/>
          <w:sz w:val="28"/>
          <w:szCs w:val="28"/>
        </w:rPr>
      </w:pPr>
    </w:p>
    <w:p w:rsidR="003F7F75" w:rsidRDefault="00F57AF6">
      <w:pPr>
        <w:ind w:firstLine="709"/>
        <w:jc w:val="both"/>
        <w:rPr>
          <w:rFonts w:ascii="Times New Roman" w:hAnsi="Times New Roman"/>
          <w:sz w:val="28"/>
          <w:szCs w:val="28"/>
        </w:rPr>
      </w:pPr>
      <w:r>
        <w:rPr>
          <w:rFonts w:ascii="Times New Roman" w:hAnsi="Times New Roman"/>
          <w:b/>
          <w:bCs/>
          <w:sz w:val="28"/>
          <w:szCs w:val="28"/>
        </w:rPr>
        <w:t>Государственные гарантии, предоставляемые гражданским служащим                  в соответствии со статьями 13 и 14 Закона Брянской области от 16.06.2005                   № 46-З</w:t>
      </w:r>
    </w:p>
    <w:p w:rsidR="003F7F75" w:rsidRDefault="003F7F75">
      <w:pPr>
        <w:ind w:firstLine="709"/>
        <w:jc w:val="both"/>
        <w:rPr>
          <w:rFonts w:ascii="Times New Roman" w:hAnsi="Times New Roman"/>
          <w:b/>
          <w:bCs/>
          <w:sz w:val="28"/>
          <w:szCs w:val="28"/>
        </w:rPr>
      </w:pPr>
    </w:p>
    <w:p w:rsidR="003F7F75" w:rsidRDefault="00F57AF6">
      <w:pPr>
        <w:ind w:firstLine="709"/>
        <w:jc w:val="both"/>
        <w:rPr>
          <w:rFonts w:ascii="Times New Roman" w:hAnsi="Times New Roman"/>
          <w:b/>
          <w:bCs/>
          <w:sz w:val="28"/>
          <w:szCs w:val="28"/>
        </w:rPr>
      </w:pPr>
      <w:r>
        <w:rPr>
          <w:rFonts w:ascii="Times New Roman" w:hAnsi="Times New Roman"/>
          <w:b/>
          <w:bCs/>
          <w:sz w:val="28"/>
          <w:szCs w:val="28"/>
        </w:rPr>
        <w:t>Статья 13. Основные государственные гарантии гражданских служащих</w:t>
      </w:r>
    </w:p>
    <w:p w:rsidR="003F7F75" w:rsidRDefault="003F7F75">
      <w:pPr>
        <w:ind w:firstLine="709"/>
        <w:jc w:val="both"/>
        <w:rPr>
          <w:rFonts w:ascii="Times New Roman" w:hAnsi="Times New Roman"/>
          <w:sz w:val="28"/>
          <w:szCs w:val="28"/>
        </w:rPr>
      </w:pP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1. Для обеспечения правовой и социальной защищенности гражданских служащих, повышения мотивации эффективного исполнения ими своих </w:t>
      </w:r>
      <w:r w:rsidRPr="00DA5B7F">
        <w:rPr>
          <w:rFonts w:ascii="Times New Roman" w:hAnsi="Times New Roman"/>
          <w:sz w:val="28"/>
          <w:szCs w:val="28"/>
        </w:rPr>
        <w:lastRenderedPageBreak/>
        <w:t xml:space="preserve">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а) выплаты по обязательному государственному страхованию в случаях, порядке и размерах, установленных законом Брянской области;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б) возмещение расходов, связанных со служебными командировками;</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в)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Условия и порядок предоставления гарантий, предусмотренных подпунктами "б" и "в" настоящего пункта, устанавливаются нормативным правовым актом Губернатора Брянской области.</w:t>
      </w:r>
    </w:p>
    <w:p w:rsidR="003F7F75" w:rsidRDefault="00F57AF6">
      <w:pPr>
        <w:ind w:firstLine="709"/>
        <w:jc w:val="both"/>
        <w:rPr>
          <w:rFonts w:ascii="Times New Roman" w:hAnsi="Times New Roman"/>
          <w:sz w:val="28"/>
          <w:szCs w:val="28"/>
        </w:rPr>
      </w:pPr>
      <w:r>
        <w:rPr>
          <w:rFonts w:ascii="Times New Roman" w:hAnsi="Times New Roman"/>
          <w:sz w:val="28"/>
          <w:szCs w:val="28"/>
        </w:rPr>
        <w:t xml:space="preserve">2. </w:t>
      </w:r>
      <w:r w:rsidR="00DA5B7F" w:rsidRPr="00DA5B7F">
        <w:rPr>
          <w:rFonts w:ascii="Times New Roman" w:hAnsi="Times New Roman"/>
          <w:sz w:val="28"/>
          <w:szCs w:val="28"/>
        </w:rPr>
        <w:t>Гражданским служащим предоставляются также иные государственные гарантии, установленные Федеральным законом от 27 июля 2004 года N 79-ФЗ</w:t>
      </w:r>
      <w:r w:rsidR="00DA5B7F">
        <w:rPr>
          <w:rFonts w:ascii="Times New Roman" w:hAnsi="Times New Roman"/>
          <w:sz w:val="28"/>
          <w:szCs w:val="28"/>
        </w:rPr>
        <w:t xml:space="preserve">                   </w:t>
      </w:r>
      <w:r w:rsidR="00DA5B7F" w:rsidRPr="00DA5B7F">
        <w:rPr>
          <w:rFonts w:ascii="Times New Roman" w:hAnsi="Times New Roman"/>
          <w:sz w:val="28"/>
          <w:szCs w:val="28"/>
        </w:rPr>
        <w:t xml:space="preserve"> "О государственной гражданской службе Российской Федерации", иными федеральными законами.</w:t>
      </w:r>
    </w:p>
    <w:p w:rsidR="00DA5B7F" w:rsidRDefault="00DA5B7F">
      <w:pPr>
        <w:ind w:firstLine="709"/>
        <w:jc w:val="both"/>
        <w:rPr>
          <w:rFonts w:ascii="Times New Roman" w:hAnsi="Times New Roman"/>
          <w:sz w:val="28"/>
          <w:szCs w:val="28"/>
        </w:rPr>
      </w:pPr>
    </w:p>
    <w:p w:rsidR="003F7F75" w:rsidRDefault="00F57AF6">
      <w:pPr>
        <w:ind w:firstLine="709"/>
        <w:jc w:val="both"/>
        <w:rPr>
          <w:rFonts w:ascii="Times New Roman" w:hAnsi="Times New Roman"/>
          <w:b/>
          <w:bCs/>
          <w:sz w:val="28"/>
          <w:szCs w:val="28"/>
        </w:rPr>
      </w:pPr>
      <w:r>
        <w:rPr>
          <w:rFonts w:ascii="Times New Roman" w:hAnsi="Times New Roman"/>
          <w:b/>
          <w:bCs/>
          <w:sz w:val="28"/>
          <w:szCs w:val="28"/>
        </w:rPr>
        <w:t>Статья 14. Дополнительные государственные гарантии гражданских служащих Брянской области</w:t>
      </w:r>
    </w:p>
    <w:p w:rsidR="003F7F75" w:rsidRDefault="003F7F75">
      <w:pPr>
        <w:ind w:firstLine="709"/>
        <w:jc w:val="both"/>
        <w:rPr>
          <w:rFonts w:ascii="Times New Roman" w:hAnsi="Times New Roman"/>
          <w:b/>
          <w:bCs/>
          <w:sz w:val="28"/>
          <w:szCs w:val="28"/>
        </w:rPr>
      </w:pPr>
    </w:p>
    <w:p w:rsidR="00DA5B7F" w:rsidRDefault="00F57AF6">
      <w:pPr>
        <w:ind w:firstLine="709"/>
        <w:jc w:val="both"/>
        <w:rPr>
          <w:rFonts w:ascii="Times New Roman" w:hAnsi="Times New Roman"/>
          <w:sz w:val="28"/>
          <w:szCs w:val="28"/>
        </w:rPr>
      </w:pPr>
      <w:r>
        <w:rPr>
          <w:rFonts w:ascii="Times New Roman" w:hAnsi="Times New Roman"/>
          <w:sz w:val="28"/>
          <w:szCs w:val="28"/>
        </w:rPr>
        <w:t xml:space="preserve">1. </w:t>
      </w:r>
      <w:r w:rsidR="00DA5B7F" w:rsidRPr="00DA5B7F">
        <w:rPr>
          <w:rFonts w:ascii="Times New Roman" w:hAnsi="Times New Roman"/>
          <w:sz w:val="28"/>
          <w:szCs w:val="28"/>
        </w:rPr>
        <w:t xml:space="preserve">1. Помимо государственных гарантий, предусмотренных статьей 13 настоящего Закона, гражданским служащим Брянской области предоставляется право </w:t>
      </w:r>
      <w:proofErr w:type="gramStart"/>
      <w:r w:rsidR="00DA5B7F" w:rsidRPr="00DA5B7F">
        <w:rPr>
          <w:rFonts w:ascii="Times New Roman" w:hAnsi="Times New Roman"/>
          <w:sz w:val="28"/>
          <w:szCs w:val="28"/>
        </w:rPr>
        <w:t>на</w:t>
      </w:r>
      <w:proofErr w:type="gramEnd"/>
      <w:r w:rsidR="00DA5B7F" w:rsidRPr="00DA5B7F">
        <w:rPr>
          <w:rFonts w:ascii="Times New Roman" w:hAnsi="Times New Roman"/>
          <w:sz w:val="28"/>
          <w:szCs w:val="28"/>
        </w:rPr>
        <w:t xml:space="preserve">: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а) дополнительное профессиональное образование с сохранением на этот период замещаемой должности гражданской службы и денежного содержания;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б)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Губернатора Брянской области;</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в) замещение иной должности гражданской службы при упразднении государственного органа либо сокращении должностей гражданской службы в соответствии со статьей 15 настоящего Закона;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г) единовременную субсидию на приобретение жилого помещения один раз за весь период гражданской службы;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д) выплату денежных средств на санаторно-курортное лечение и отдых в размерах и порядке, предусмотренных пунктом 2 настоящей статьи;</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д</w:t>
      </w:r>
      <w:proofErr w:type="gramStart"/>
      <w:r w:rsidRPr="00DA5B7F">
        <w:rPr>
          <w:rFonts w:ascii="Times New Roman" w:hAnsi="Times New Roman"/>
          <w:sz w:val="28"/>
          <w:szCs w:val="28"/>
        </w:rPr>
        <w:t>1</w:t>
      </w:r>
      <w:proofErr w:type="gramEnd"/>
      <w:r w:rsidRPr="00DA5B7F">
        <w:rPr>
          <w:rFonts w:ascii="Times New Roman" w:hAnsi="Times New Roman"/>
          <w:sz w:val="28"/>
          <w:szCs w:val="28"/>
        </w:rPr>
        <w:t>) гарантии, предусмотренные статьей 53.1 Федерального закона от 27 июля 2004 года N 79-ФЗ "О государственной гражданской службе Российской Федерации", в связи с призывом гражданского служащего Брянской области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е) иные государственные гарантии.</w:t>
      </w:r>
    </w:p>
    <w:p w:rsidR="003F7F75" w:rsidRDefault="00F57AF6">
      <w:pPr>
        <w:ind w:firstLine="709"/>
        <w:jc w:val="both"/>
        <w:rPr>
          <w:rFonts w:ascii="Times New Roman" w:hAnsi="Times New Roman"/>
          <w:sz w:val="28"/>
          <w:szCs w:val="28"/>
        </w:rPr>
      </w:pPr>
      <w:r>
        <w:rPr>
          <w:rFonts w:ascii="Times New Roman" w:hAnsi="Times New Roman"/>
          <w:sz w:val="28"/>
          <w:szCs w:val="28"/>
        </w:rPr>
        <w:t>е) иные государственные гарантии.</w:t>
      </w:r>
    </w:p>
    <w:p w:rsidR="00DA5B7F" w:rsidRDefault="00DA5B7F">
      <w:pPr>
        <w:ind w:firstLine="709"/>
        <w:jc w:val="both"/>
        <w:rPr>
          <w:rFonts w:ascii="Times New Roman" w:hAnsi="Times New Roman"/>
          <w:sz w:val="28"/>
          <w:szCs w:val="28"/>
        </w:rPr>
      </w:pPr>
      <w:r>
        <w:rPr>
          <w:rFonts w:ascii="Times New Roman" w:hAnsi="Times New Roman"/>
          <w:sz w:val="28"/>
          <w:szCs w:val="28"/>
        </w:rPr>
        <w:lastRenderedPageBreak/>
        <w:t xml:space="preserve">2. </w:t>
      </w:r>
      <w:proofErr w:type="gramStart"/>
      <w:r w:rsidRPr="00DA5B7F">
        <w:rPr>
          <w:rFonts w:ascii="Times New Roman" w:hAnsi="Times New Roman"/>
          <w:sz w:val="28"/>
          <w:szCs w:val="28"/>
        </w:rPr>
        <w:t>Гражданские служащие, замещающие должности гражданской службы категории "руководители", имеют право на выплату за счет средств областного бюджета, но не более одного раза в год, денежных средств на санаторно-курортное лечение и отдых, которые выплачиваются им в следующих размерах: гражданским служащим, замещающим должности гражданской службы высшей группы должностей категории "руководители", - до 50,4 тысячи рублей;</w:t>
      </w:r>
      <w:proofErr w:type="gramEnd"/>
      <w:r w:rsidRPr="00DA5B7F">
        <w:rPr>
          <w:rFonts w:ascii="Times New Roman" w:hAnsi="Times New Roman"/>
          <w:sz w:val="28"/>
          <w:szCs w:val="28"/>
        </w:rPr>
        <w:t xml:space="preserve"> гражданским служащим, замещающим должности гражданской службы главной группы должностей категории "руководители", - до 44,8 тысячи рублей; гражданским служащим, замещающим должности гражданской службы ведущей группы должностей категории "руководители", - до 39,4 тысячи рублей. Решение о выплате денежных средств на санаторно-курортное лечение и отдых принимается руководителем соответствующего государственного органа по письменному заявлению гражданского служащего, при предоставлении ежегодного оплачиваемого отпуска продолжительностью не менее 14 календарных дней. Размер выплат ежегодно, на основании правового акта губернатора Брянской области, увеличивается (индексируется) с учетом уровня инфляции (потребительских цен).</w:t>
      </w:r>
    </w:p>
    <w:p w:rsidR="003F7F75" w:rsidRDefault="00F57AF6">
      <w:pPr>
        <w:ind w:firstLine="709"/>
        <w:jc w:val="both"/>
        <w:rPr>
          <w:rFonts w:ascii="Times New Roman" w:hAnsi="Times New Roman"/>
          <w:sz w:val="28"/>
          <w:szCs w:val="28"/>
        </w:rPr>
      </w:pPr>
      <w:r>
        <w:rPr>
          <w:rFonts w:ascii="Times New Roman" w:hAnsi="Times New Roman"/>
          <w:sz w:val="28"/>
          <w:szCs w:val="28"/>
        </w:rPr>
        <w:t xml:space="preserve">3. </w:t>
      </w:r>
      <w:r w:rsidR="00DA5B7F" w:rsidRPr="00DA5B7F">
        <w:rPr>
          <w:rFonts w:ascii="Times New Roman" w:hAnsi="Times New Roman"/>
          <w:sz w:val="28"/>
          <w:szCs w:val="28"/>
        </w:rPr>
        <w:t>Гражданские служащие в порядке, определяемом нормативным правовым актом Губернатора Брянской области, обеспечиваются в служебных целях проездными документами на проезд по территории Брянской области всеми видами транспорта общего пользования (кроме такси), приобретаемыми государственными органами у соответствующих транспортных организаций.</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4. Гражданским служащим один раз за весь период гражданской службы за счет средств областного бюджета предоставляется единовременная субсидия на приобретение жилого помещения. Условия и порядок предоставления единовременной субсидии на приобретение жилого помещения по согласованию с Брянской областной Думой устанавливаются нормативным правовым актом Губернатора Брянской области.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5. За счет средств областного бюджета в порядке, установленном Губернатором Брянской области, гражданские служащие имеют право на компенсацию расходов, связанных с наймом жилых помещений, до предоставления им в установленном порядке жилого помещения для постоянного проживания.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6. Решением руководителя соответствующего государственного органа гражданским служащим могут устанавливаться доплаты за ученую степень, почетное звание Российской Федерации в следующих размерах: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кандидатам наук и лицам, удостоенным почетного звания Российской Федерации, - 20 процентов должностного оклада;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докторам наук - 30 процентов должностного оклада. </w:t>
      </w:r>
    </w:p>
    <w:p w:rsidR="00DA5B7F" w:rsidRDefault="00DA5B7F">
      <w:pPr>
        <w:ind w:firstLine="709"/>
        <w:jc w:val="both"/>
        <w:rPr>
          <w:rFonts w:ascii="Times New Roman" w:hAnsi="Times New Roman"/>
          <w:sz w:val="28"/>
          <w:szCs w:val="28"/>
        </w:rPr>
      </w:pPr>
      <w:r w:rsidRPr="00DA5B7F">
        <w:rPr>
          <w:rFonts w:ascii="Times New Roman" w:hAnsi="Times New Roman"/>
          <w:sz w:val="28"/>
          <w:szCs w:val="28"/>
        </w:rPr>
        <w:t xml:space="preserve">Установление доплат к должностному окладу за ученую степень, почетное звание Российской Федерации производится лицам, имеющим ученую степень, почетное звание Российской Федерации, в случае использования их опыта и знаний в соответствии с областью и видом профессиональной служебной деятельности гражданского служащего. </w:t>
      </w:r>
    </w:p>
    <w:bookmarkStart w:id="0" w:name="_GoBack"/>
    <w:bookmarkEnd w:id="0"/>
    <w:p w:rsidR="003F7F75" w:rsidRDefault="0033403F">
      <w:pPr>
        <w:ind w:firstLine="709"/>
        <w:jc w:val="both"/>
        <w:rPr>
          <w:rFonts w:ascii="Times New Roman" w:hAnsi="Times New Roman"/>
          <w:sz w:val="28"/>
          <w:szCs w:val="28"/>
        </w:rPr>
      </w:pPr>
      <w:r>
        <w:fldChar w:fldCharType="begin"/>
      </w:r>
      <w:r>
        <w:instrText xml:space="preserve"> HYPERLINK "consultantplus://offline/ref=EE01A3B821B4C314BC73A7BD53695E4D291A7EA9B612218A3878AD4F3F239B494C6D0D12AC3F156E5905CC98FCC2AF838EE74A5E</w:instrText>
      </w:r>
      <w:r>
        <w:instrText xml:space="preserve">FE1CB113544BD95CD7H" \h </w:instrText>
      </w:r>
      <w:r>
        <w:rPr>
          <w:rFonts w:hint="eastAsia"/>
        </w:rPr>
        <w:fldChar w:fldCharType="separate"/>
      </w:r>
      <w:r>
        <w:fldChar w:fldCharType="end"/>
      </w:r>
      <w:bookmarkStart w:id="1" w:name="Par25"/>
      <w:bookmarkStart w:id="2" w:name="Par5"/>
      <w:bookmarkStart w:id="3" w:name="Par4"/>
      <w:bookmarkStart w:id="4" w:name="Par0"/>
      <w:bookmarkEnd w:id="1"/>
      <w:bookmarkEnd w:id="2"/>
      <w:bookmarkEnd w:id="3"/>
      <w:bookmarkEnd w:id="4"/>
    </w:p>
    <w:sectPr w:rsidR="003F7F75" w:rsidSect="003F7F75">
      <w:pgSz w:w="11906" w:h="16838"/>
      <w:pgMar w:top="1134" w:right="677"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F7F75"/>
    <w:rsid w:val="001A366D"/>
    <w:rsid w:val="00243C60"/>
    <w:rsid w:val="0033403F"/>
    <w:rsid w:val="003F7F75"/>
    <w:rsid w:val="004758F1"/>
    <w:rsid w:val="007A53D9"/>
    <w:rsid w:val="00B8312F"/>
    <w:rsid w:val="00DA5B7F"/>
    <w:rsid w:val="00F5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75"/>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F7F75"/>
    <w:rPr>
      <w:color w:val="000080"/>
      <w:u w:val="single"/>
    </w:rPr>
  </w:style>
  <w:style w:type="character" w:customStyle="1" w:styleId="ListLabel1">
    <w:name w:val="ListLabel 1"/>
    <w:qFormat/>
    <w:rsid w:val="003F7F75"/>
    <w:rPr>
      <w:rFonts w:ascii="Times New Roman" w:hAnsi="Times New Roman" w:cs="Times New Roman"/>
      <w:sz w:val="28"/>
      <w:szCs w:val="28"/>
    </w:rPr>
  </w:style>
  <w:style w:type="character" w:customStyle="1" w:styleId="ListLabel2">
    <w:name w:val="ListLabel 2"/>
    <w:qFormat/>
    <w:rsid w:val="003F7F75"/>
    <w:rPr>
      <w:rFonts w:ascii="Times New Roman" w:hAnsi="Times New Roman" w:cs="Times New Roman"/>
      <w:sz w:val="28"/>
      <w:szCs w:val="28"/>
    </w:rPr>
  </w:style>
  <w:style w:type="paragraph" w:customStyle="1" w:styleId="a3">
    <w:name w:val="Заголовок"/>
    <w:basedOn w:val="a"/>
    <w:next w:val="a4"/>
    <w:qFormat/>
    <w:rsid w:val="003F7F75"/>
    <w:pPr>
      <w:keepNext/>
      <w:spacing w:before="240" w:after="120"/>
    </w:pPr>
    <w:rPr>
      <w:rFonts w:ascii="Liberation Sans" w:eastAsia="Microsoft YaHei" w:hAnsi="Liberation Sans"/>
      <w:sz w:val="28"/>
      <w:szCs w:val="28"/>
    </w:rPr>
  </w:style>
  <w:style w:type="paragraph" w:styleId="a4">
    <w:name w:val="Body Text"/>
    <w:basedOn w:val="a"/>
    <w:rsid w:val="003F7F75"/>
    <w:pPr>
      <w:spacing w:after="140" w:line="276" w:lineRule="auto"/>
    </w:pPr>
  </w:style>
  <w:style w:type="paragraph" w:styleId="a5">
    <w:name w:val="List"/>
    <w:basedOn w:val="a4"/>
    <w:rsid w:val="003F7F75"/>
  </w:style>
  <w:style w:type="paragraph" w:customStyle="1" w:styleId="1">
    <w:name w:val="Название объекта1"/>
    <w:basedOn w:val="a"/>
    <w:qFormat/>
    <w:rsid w:val="003F7F75"/>
    <w:pPr>
      <w:suppressLineNumbers/>
      <w:spacing w:before="120" w:after="120"/>
    </w:pPr>
    <w:rPr>
      <w:i/>
      <w:iCs/>
    </w:rPr>
  </w:style>
  <w:style w:type="paragraph" w:styleId="a6">
    <w:name w:val="index heading"/>
    <w:basedOn w:val="a"/>
    <w:qFormat/>
    <w:rsid w:val="003F7F75"/>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2513</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Закон Брянской области от 16.06.2005 N 46-З(ред. от 02.03.2023)"О государственной гражданской службе Брянской области"(принят Брянской областной Думой 26.05.2005)(вместе с "Реестром должностей государственной гражданской службы Брянской области", "Положен</vt:lpstr>
    </vt:vector>
  </TitlesOfParts>
  <Company>КонсультантПлюс Версия 4022.00.55</Company>
  <LinksUpToDate>false</LinksUpToDate>
  <CharactersWithSpaces>16810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16.06.2005 N 46-З(ред. от 02.03.2023)"О государственной гражданской службе Брянской области"(принят Брянской областной Думой 26.05.2005)(вместе с "Реестром должностей государственной гражданской службы Брянской области", "Положением о порядке присвоения и сохранения классных чинов государственной гражданской службы Брянской области государственным гражданским служащим Брянской области", "Положением о порядке установления, выплаты и перерасчета пенсии за выслугу лет лицам, замещ</dc:title>
  <dc:creator>s.senchenkov1@mail.ru</dc:creator>
  <cp:lastModifiedBy>Chuzhikova</cp:lastModifiedBy>
  <cp:revision>7</cp:revision>
  <dcterms:created xsi:type="dcterms:W3CDTF">2023-05-29T05:42:00Z</dcterms:created>
  <dcterms:modified xsi:type="dcterms:W3CDTF">2023-09-12T07:13:00Z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4022.00.55</vt:lpwstr>
  </property>
</Properties>
</file>