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A3C3" w14:textId="77777777" w:rsidR="000D0A83" w:rsidRPr="000D0A83" w:rsidRDefault="000D0A83" w:rsidP="000D0A83">
      <w:pPr>
        <w:pStyle w:val="af5"/>
        <w:ind w:left="0" w:firstLine="0"/>
        <w:jc w:val="center"/>
        <w:rPr>
          <w:szCs w:val="28"/>
        </w:rPr>
      </w:pPr>
      <w:r w:rsidRPr="000D0A83">
        <w:rPr>
          <w:noProof/>
          <w:szCs w:val="28"/>
        </w:rPr>
        <w:drawing>
          <wp:inline distT="0" distB="0" distL="0" distR="0" wp14:anchorId="2138B2C8" wp14:editId="172F7694">
            <wp:extent cx="752475" cy="800100"/>
            <wp:effectExtent l="0" t="0" r="9525" b="0"/>
            <wp:docPr id="1" name="Рисунок 1" descr="Bryansk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yansk_Ob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969AC" w14:textId="77777777" w:rsidR="000D0A83" w:rsidRPr="000D0A83" w:rsidRDefault="000D0A83" w:rsidP="000D0A83">
      <w:pPr>
        <w:pStyle w:val="af5"/>
        <w:ind w:left="0" w:firstLine="0"/>
        <w:jc w:val="center"/>
        <w:rPr>
          <w:szCs w:val="28"/>
        </w:rPr>
      </w:pPr>
      <w:r w:rsidRPr="000D0A83">
        <w:rPr>
          <w:szCs w:val="28"/>
        </w:rPr>
        <w:t>ГОСУДАРСТВЕННАЯ ЖИЛИЩНАЯ ИНСПЕКЦИЯ</w:t>
      </w:r>
    </w:p>
    <w:p w14:paraId="14E7D2D0" w14:textId="77777777" w:rsidR="000D0A83" w:rsidRPr="000D0A83" w:rsidRDefault="000D0A83" w:rsidP="000D0A83">
      <w:pPr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  <w:r w:rsidRPr="000D0A83">
        <w:rPr>
          <w:rFonts w:ascii="Times New Roman" w:hAnsi="Times New Roman"/>
          <w:b/>
          <w:sz w:val="28"/>
          <w:szCs w:val="28"/>
        </w:rPr>
        <w:t>БРЯНСКОЙ ОБЛАСТИ</w:t>
      </w:r>
    </w:p>
    <w:p w14:paraId="1C8F3B8C" w14:textId="5DDC5EE4" w:rsidR="000D0A83" w:rsidRPr="000D0A83" w:rsidRDefault="00F51497" w:rsidP="000D0A83">
      <w:pPr>
        <w:spacing w:line="240" w:lineRule="auto"/>
        <w:ind w:right="-851"/>
        <w:jc w:val="both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E4D007" wp14:editId="7F82F42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120130" cy="635"/>
                <wp:effectExtent l="0" t="0" r="13970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5D49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81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0D6239" wp14:editId="10C26AE8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120130" cy="635"/>
                <wp:effectExtent l="0" t="0" r="13970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5024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81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3DEC365D" w14:textId="77777777" w:rsidR="000D0A83" w:rsidRPr="000D0A83" w:rsidRDefault="000D0A83" w:rsidP="000D0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A83">
        <w:rPr>
          <w:rFonts w:ascii="Times New Roman" w:hAnsi="Times New Roman"/>
          <w:b/>
          <w:sz w:val="28"/>
          <w:szCs w:val="28"/>
        </w:rPr>
        <w:t>П Р И К А З</w:t>
      </w:r>
    </w:p>
    <w:p w14:paraId="29EE52B9" w14:textId="77777777" w:rsidR="000D0A83" w:rsidRPr="000D0A83" w:rsidRDefault="000D0A83" w:rsidP="000D0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E83AE1" w14:textId="74C7C357" w:rsidR="000D0A83" w:rsidRPr="000D0A83" w:rsidRDefault="000D0A83" w:rsidP="000D0A8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D0A83">
        <w:rPr>
          <w:rFonts w:ascii="Times New Roman" w:hAnsi="Times New Roman"/>
          <w:sz w:val="28"/>
          <w:szCs w:val="28"/>
        </w:rPr>
        <w:t xml:space="preserve">«___» </w:t>
      </w:r>
      <w:r w:rsidR="004F33C8">
        <w:rPr>
          <w:rFonts w:ascii="Times New Roman" w:hAnsi="Times New Roman"/>
          <w:sz w:val="28"/>
          <w:szCs w:val="28"/>
        </w:rPr>
        <w:t>________</w:t>
      </w:r>
      <w:r w:rsidRPr="000D0A83">
        <w:rPr>
          <w:rFonts w:ascii="Times New Roman" w:hAnsi="Times New Roman"/>
          <w:sz w:val="28"/>
          <w:szCs w:val="28"/>
        </w:rPr>
        <w:t xml:space="preserve"> 2022 г.</w:t>
      </w:r>
      <w:r w:rsidRPr="000D0A83">
        <w:rPr>
          <w:rFonts w:ascii="Times New Roman" w:hAnsi="Times New Roman"/>
          <w:sz w:val="28"/>
          <w:szCs w:val="28"/>
        </w:rPr>
        <w:tab/>
      </w:r>
      <w:r w:rsidRPr="000D0A83">
        <w:rPr>
          <w:rFonts w:ascii="Times New Roman" w:hAnsi="Times New Roman"/>
          <w:sz w:val="28"/>
          <w:szCs w:val="28"/>
        </w:rPr>
        <w:tab/>
      </w:r>
      <w:r w:rsidRPr="000D0A83">
        <w:rPr>
          <w:rFonts w:ascii="Times New Roman" w:hAnsi="Times New Roman"/>
          <w:sz w:val="28"/>
          <w:szCs w:val="28"/>
        </w:rPr>
        <w:tab/>
      </w:r>
      <w:r w:rsidRPr="000D0A83">
        <w:rPr>
          <w:rFonts w:ascii="Times New Roman" w:hAnsi="Times New Roman"/>
          <w:sz w:val="28"/>
          <w:szCs w:val="28"/>
        </w:rPr>
        <w:tab/>
      </w:r>
      <w:r w:rsidRPr="000D0A83">
        <w:rPr>
          <w:rFonts w:ascii="Times New Roman" w:hAnsi="Times New Roman"/>
          <w:sz w:val="28"/>
          <w:szCs w:val="28"/>
        </w:rPr>
        <w:tab/>
      </w:r>
      <w:r w:rsidRPr="000D0A83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7F40DE">
        <w:rPr>
          <w:rFonts w:ascii="Times New Roman" w:hAnsi="Times New Roman"/>
          <w:sz w:val="28"/>
          <w:szCs w:val="28"/>
        </w:rPr>
        <w:t xml:space="preserve">         </w:t>
      </w:r>
      <w:r w:rsidRPr="000D0A83">
        <w:rPr>
          <w:rFonts w:ascii="Times New Roman" w:hAnsi="Times New Roman"/>
          <w:sz w:val="28"/>
          <w:szCs w:val="28"/>
          <w:lang w:val="en-US"/>
        </w:rPr>
        <w:t>N</w:t>
      </w:r>
      <w:r w:rsidRPr="000D0A83">
        <w:rPr>
          <w:rFonts w:ascii="Times New Roman" w:hAnsi="Times New Roman"/>
          <w:sz w:val="28"/>
          <w:szCs w:val="28"/>
        </w:rPr>
        <w:t xml:space="preserve"> __</w:t>
      </w:r>
      <w:r w:rsidR="007F40DE">
        <w:rPr>
          <w:rFonts w:ascii="Times New Roman" w:hAnsi="Times New Roman"/>
          <w:sz w:val="28"/>
          <w:szCs w:val="28"/>
        </w:rPr>
        <w:t>_</w:t>
      </w:r>
      <w:r w:rsidRPr="000D0A83">
        <w:rPr>
          <w:rFonts w:ascii="Times New Roman" w:hAnsi="Times New Roman"/>
          <w:sz w:val="28"/>
          <w:szCs w:val="28"/>
        </w:rPr>
        <w:t>_</w:t>
      </w:r>
    </w:p>
    <w:p w14:paraId="0627A202" w14:textId="77777777" w:rsidR="000D0A83" w:rsidRPr="000D0A83" w:rsidRDefault="000D0A83" w:rsidP="000D0A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D0A83">
        <w:rPr>
          <w:rFonts w:ascii="Times New Roman" w:hAnsi="Times New Roman"/>
          <w:sz w:val="28"/>
          <w:szCs w:val="28"/>
        </w:rPr>
        <w:t>г. Брянск</w:t>
      </w:r>
    </w:p>
    <w:p w14:paraId="397ED927" w14:textId="77777777" w:rsidR="000D0A83" w:rsidRPr="000D0A83" w:rsidRDefault="000D0A83" w:rsidP="000D0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5D905F" w14:textId="77777777" w:rsidR="00F70DB1" w:rsidRDefault="000D0A83" w:rsidP="00F70D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A83">
        <w:rPr>
          <w:rFonts w:ascii="Times New Roman" w:hAnsi="Times New Roman"/>
          <w:sz w:val="28"/>
          <w:szCs w:val="28"/>
        </w:rPr>
        <w:t>О</w:t>
      </w:r>
      <w:r w:rsidR="00F70DB1">
        <w:rPr>
          <w:rFonts w:ascii="Times New Roman" w:hAnsi="Times New Roman"/>
          <w:sz w:val="28"/>
          <w:szCs w:val="28"/>
        </w:rPr>
        <w:t xml:space="preserve">б утверждении программы профилактики </w:t>
      </w:r>
    </w:p>
    <w:p w14:paraId="6A78793B" w14:textId="77777777" w:rsidR="00F70DB1" w:rsidRDefault="00F70DB1" w:rsidP="00F70D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рисков причинения вреда (ущерба) </w:t>
      </w:r>
    </w:p>
    <w:p w14:paraId="2ACFBBC7" w14:textId="77777777" w:rsidR="00F70DB1" w:rsidRPr="00AB107A" w:rsidRDefault="00F70DB1" w:rsidP="00F70D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охраняемым законом </w:t>
      </w:r>
      <w:r w:rsidRPr="00AB107A">
        <w:rPr>
          <w:rFonts w:ascii="Times New Roman" w:hAnsi="Times New Roman"/>
          <w:sz w:val="28"/>
          <w:szCs w:val="28"/>
        </w:rPr>
        <w:t>ценностям при</w:t>
      </w:r>
    </w:p>
    <w:p w14:paraId="7E6397FB" w14:textId="77777777" w:rsidR="00F70DB1" w:rsidRPr="00AB107A" w:rsidRDefault="00F70DB1" w:rsidP="00F70D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07A">
        <w:rPr>
          <w:rFonts w:ascii="Times New Roman" w:hAnsi="Times New Roman"/>
          <w:sz w:val="28"/>
          <w:szCs w:val="28"/>
        </w:rPr>
        <w:t xml:space="preserve">осуществлении полномочий по </w:t>
      </w:r>
    </w:p>
    <w:p w14:paraId="4DCA7E74" w14:textId="77777777" w:rsidR="00F70DB1" w:rsidRPr="00AB107A" w:rsidRDefault="00F70DB1" w:rsidP="00F70D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07A">
        <w:rPr>
          <w:rFonts w:ascii="Times New Roman" w:hAnsi="Times New Roman"/>
          <w:sz w:val="28"/>
          <w:szCs w:val="28"/>
        </w:rPr>
        <w:t>региональному государственному</w:t>
      </w:r>
    </w:p>
    <w:p w14:paraId="6C621529" w14:textId="77777777" w:rsidR="00350032" w:rsidRDefault="00F70DB1" w:rsidP="00F70D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07A">
        <w:rPr>
          <w:rFonts w:ascii="Times New Roman" w:hAnsi="Times New Roman"/>
          <w:sz w:val="28"/>
          <w:szCs w:val="28"/>
        </w:rPr>
        <w:t>жилищному контролю (надзору)</w:t>
      </w:r>
      <w:r w:rsidR="00AB107A" w:rsidRPr="00AB107A">
        <w:rPr>
          <w:rFonts w:ascii="Times New Roman" w:hAnsi="Times New Roman"/>
          <w:sz w:val="28"/>
          <w:szCs w:val="28"/>
        </w:rPr>
        <w:t xml:space="preserve"> и </w:t>
      </w:r>
    </w:p>
    <w:p w14:paraId="09D2AAC0" w14:textId="77777777" w:rsidR="00350032" w:rsidRDefault="00AB107A" w:rsidP="00F70D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07A">
        <w:rPr>
          <w:rFonts w:ascii="Times New Roman" w:hAnsi="Times New Roman"/>
          <w:sz w:val="28"/>
          <w:szCs w:val="28"/>
        </w:rPr>
        <w:t xml:space="preserve">региональному государственному </w:t>
      </w:r>
    </w:p>
    <w:p w14:paraId="71ED4E1B" w14:textId="77777777" w:rsidR="00350032" w:rsidRDefault="00AB107A" w:rsidP="00F70D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07A">
        <w:rPr>
          <w:rFonts w:ascii="Times New Roman" w:hAnsi="Times New Roman"/>
          <w:sz w:val="28"/>
          <w:szCs w:val="28"/>
        </w:rPr>
        <w:t xml:space="preserve">лицензионному </w:t>
      </w:r>
      <w:r w:rsidRPr="00AB107A">
        <w:rPr>
          <w:rStyle w:val="af7"/>
          <w:rFonts w:ascii="Times New Roman" w:hAnsi="Times New Roman"/>
          <w:i w:val="0"/>
          <w:iCs w:val="0"/>
          <w:sz w:val="28"/>
          <w:szCs w:val="28"/>
        </w:rPr>
        <w:t>контролю</w:t>
      </w:r>
      <w:r w:rsidRPr="00AB107A">
        <w:rPr>
          <w:rFonts w:ascii="Times New Roman" w:hAnsi="Times New Roman"/>
          <w:sz w:val="28"/>
          <w:szCs w:val="28"/>
        </w:rPr>
        <w:t xml:space="preserve"> за осуществлением </w:t>
      </w:r>
    </w:p>
    <w:p w14:paraId="37DA5127" w14:textId="77777777" w:rsidR="00350032" w:rsidRDefault="00AB107A" w:rsidP="00F70D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07A">
        <w:rPr>
          <w:rFonts w:ascii="Times New Roman" w:hAnsi="Times New Roman"/>
          <w:sz w:val="28"/>
          <w:szCs w:val="28"/>
        </w:rPr>
        <w:t xml:space="preserve">предпринимательской деятельности по </w:t>
      </w:r>
    </w:p>
    <w:p w14:paraId="4D681C02" w14:textId="77777777" w:rsidR="00F70DB1" w:rsidRPr="00AB107A" w:rsidRDefault="00AB107A" w:rsidP="00F70D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07A">
        <w:rPr>
          <w:rFonts w:ascii="Times New Roman" w:hAnsi="Times New Roman"/>
          <w:sz w:val="28"/>
          <w:szCs w:val="28"/>
        </w:rPr>
        <w:t>управлению многоквартирными домами</w:t>
      </w:r>
      <w:r w:rsidR="00F70DB1" w:rsidRPr="00AB107A">
        <w:rPr>
          <w:rFonts w:ascii="Times New Roman" w:hAnsi="Times New Roman"/>
          <w:sz w:val="28"/>
          <w:szCs w:val="28"/>
        </w:rPr>
        <w:t xml:space="preserve"> на 2023 год</w:t>
      </w:r>
    </w:p>
    <w:p w14:paraId="2E076693" w14:textId="77777777" w:rsidR="000D0A83" w:rsidRPr="000D0A83" w:rsidRDefault="000D0A83" w:rsidP="000D0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F6D3D1" w14:textId="77777777" w:rsidR="000D0A83" w:rsidRPr="000D0A83" w:rsidRDefault="000D0A83" w:rsidP="000D0A83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D0A83">
        <w:rPr>
          <w:sz w:val="28"/>
          <w:szCs w:val="28"/>
        </w:rPr>
        <w:tab/>
        <w:t>В соответствии с</w:t>
      </w:r>
      <w:r w:rsidR="00D72BBC">
        <w:rPr>
          <w:sz w:val="28"/>
          <w:szCs w:val="28"/>
        </w:rPr>
        <w:t xml:space="preserve">о статьёй 44 Федерального закона от 31 июля               2020 года </w:t>
      </w:r>
      <w:r w:rsidR="00D72BBC">
        <w:rPr>
          <w:sz w:val="28"/>
          <w:szCs w:val="28"/>
          <w:lang w:val="en-US"/>
        </w:rPr>
        <w:t>N</w:t>
      </w:r>
      <w:r w:rsidR="00D72BBC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</w:t>
      </w:r>
      <w:r w:rsidR="00D72BBC">
        <w:rPr>
          <w:sz w:val="28"/>
          <w:szCs w:val="28"/>
          <w:lang w:val="en-US"/>
        </w:rPr>
        <w:t>N</w:t>
      </w:r>
      <w:r w:rsidR="00D72BBC">
        <w:rPr>
          <w:sz w:val="28"/>
          <w:szCs w:val="28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14:paraId="5428DE87" w14:textId="77777777" w:rsidR="000D0A83" w:rsidRPr="000D0A83" w:rsidRDefault="000D0A83" w:rsidP="000D0A83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D0A83">
        <w:rPr>
          <w:sz w:val="28"/>
          <w:szCs w:val="28"/>
        </w:rPr>
        <w:t> </w:t>
      </w:r>
    </w:p>
    <w:p w14:paraId="3EEDC692" w14:textId="77777777" w:rsidR="000D0A83" w:rsidRDefault="000D0A83" w:rsidP="00D72BBC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0D0A83">
        <w:rPr>
          <w:sz w:val="28"/>
          <w:szCs w:val="28"/>
        </w:rPr>
        <w:t>ПРИКАЗЫВАЮ:</w:t>
      </w:r>
    </w:p>
    <w:p w14:paraId="42E7AD99" w14:textId="77777777" w:rsidR="00D72BBC" w:rsidRPr="000D0A83" w:rsidRDefault="00D72BBC" w:rsidP="000D0A83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14:paraId="4CFBA943" w14:textId="77777777" w:rsidR="000D0A83" w:rsidRDefault="00D72BBC" w:rsidP="00D72BBC">
      <w:pPr>
        <w:pStyle w:val="af3"/>
        <w:numPr>
          <w:ilvl w:val="0"/>
          <w:numId w:val="16"/>
        </w:numPr>
        <w:tabs>
          <w:tab w:val="left" w:pos="0"/>
          <w:tab w:val="left" w:pos="567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прилагаемую программу профилактики рисков причинения вреда </w:t>
      </w:r>
      <w:r w:rsidR="00FD2CB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ущерба) охраняемым законом ценностям при осуществлении государственной жилищной инспекцией Брянской области</w:t>
      </w:r>
      <w:r w:rsidR="004A30E6">
        <w:rPr>
          <w:rFonts w:ascii="Times New Roman" w:hAnsi="Times New Roman"/>
          <w:sz w:val="28"/>
          <w:szCs w:val="28"/>
        </w:rPr>
        <w:t xml:space="preserve"> полномочий по региональному государственному жилищному </w:t>
      </w:r>
      <w:r w:rsidR="00AB107A">
        <w:rPr>
          <w:rFonts w:ascii="Times New Roman" w:hAnsi="Times New Roman"/>
          <w:sz w:val="28"/>
          <w:szCs w:val="28"/>
        </w:rPr>
        <w:t>контролю (</w:t>
      </w:r>
      <w:r w:rsidR="004A30E6">
        <w:rPr>
          <w:rFonts w:ascii="Times New Roman" w:hAnsi="Times New Roman"/>
          <w:sz w:val="28"/>
          <w:szCs w:val="28"/>
        </w:rPr>
        <w:t>надзору</w:t>
      </w:r>
      <w:r w:rsidR="00AB107A">
        <w:rPr>
          <w:rFonts w:ascii="Times New Roman" w:hAnsi="Times New Roman"/>
          <w:sz w:val="28"/>
          <w:szCs w:val="28"/>
        </w:rPr>
        <w:t>)</w:t>
      </w:r>
      <w:r w:rsidR="004A30E6">
        <w:rPr>
          <w:rFonts w:ascii="Times New Roman" w:hAnsi="Times New Roman"/>
          <w:sz w:val="28"/>
          <w:szCs w:val="28"/>
        </w:rPr>
        <w:t xml:space="preserve"> на 2023 год</w:t>
      </w:r>
      <w:r w:rsidR="00FD2CB0"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="004A30E6">
        <w:rPr>
          <w:rFonts w:ascii="Times New Roman" w:hAnsi="Times New Roman"/>
          <w:sz w:val="28"/>
          <w:szCs w:val="28"/>
        </w:rPr>
        <w:t>.</w:t>
      </w:r>
    </w:p>
    <w:p w14:paraId="6D9951A5" w14:textId="77777777" w:rsidR="00FD2CB0" w:rsidRPr="00350032" w:rsidRDefault="00FD2CB0" w:rsidP="00220537">
      <w:pPr>
        <w:pStyle w:val="af3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0032">
        <w:rPr>
          <w:rFonts w:ascii="Times New Roman" w:hAnsi="Times New Roman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государственной жилищной инспекцией Брянской области полномочий по </w:t>
      </w:r>
      <w:r w:rsidR="00350032" w:rsidRPr="00350032">
        <w:rPr>
          <w:rFonts w:ascii="Times New Roman" w:hAnsi="Times New Roman"/>
          <w:sz w:val="28"/>
          <w:szCs w:val="28"/>
        </w:rPr>
        <w:t xml:space="preserve">региональному государственному лицензионному </w:t>
      </w:r>
      <w:r w:rsidR="00350032" w:rsidRPr="00350032">
        <w:rPr>
          <w:rStyle w:val="af7"/>
          <w:rFonts w:ascii="Times New Roman" w:hAnsi="Times New Roman"/>
          <w:i w:val="0"/>
          <w:iCs w:val="0"/>
          <w:sz w:val="28"/>
          <w:szCs w:val="28"/>
        </w:rPr>
        <w:t>контролю</w:t>
      </w:r>
      <w:r w:rsidR="00350032" w:rsidRPr="00350032">
        <w:rPr>
          <w:rFonts w:ascii="Times New Roman" w:hAnsi="Times New Roman"/>
          <w:sz w:val="28"/>
          <w:szCs w:val="28"/>
        </w:rPr>
        <w:t xml:space="preserve"> за осуществлением предпринимательской деятельности по управлению многоквартирными домами </w:t>
      </w:r>
      <w:r w:rsidRPr="00350032">
        <w:rPr>
          <w:rFonts w:ascii="Times New Roman" w:hAnsi="Times New Roman"/>
          <w:sz w:val="28"/>
          <w:szCs w:val="28"/>
        </w:rPr>
        <w:t>на 2023 год согласно Приложению 2.</w:t>
      </w:r>
    </w:p>
    <w:p w14:paraId="2DDE0CC5" w14:textId="77777777" w:rsidR="000D0A83" w:rsidRPr="000D0A83" w:rsidRDefault="004A30E6" w:rsidP="000D0A83">
      <w:pPr>
        <w:pStyle w:val="af3"/>
        <w:numPr>
          <w:ilvl w:val="0"/>
          <w:numId w:val="16"/>
        </w:numPr>
        <w:tabs>
          <w:tab w:val="left" w:pos="0"/>
          <w:tab w:val="left" w:pos="567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Заместителю начальника инспекции и начальникам отделов инспекции обеспечить своевременное и полное выполнение программы профилактики рисков причинения вреда (ущерба) охраняемым законом ценностям при осуществлении государственной жилищной инспекцией Брянской области полномочий по региональному государственному жилищному контролю (надзору) на 2023 год</w:t>
      </w:r>
      <w:r w:rsidR="000D0A83" w:rsidRPr="000D0A83">
        <w:rPr>
          <w:rFonts w:ascii="Times New Roman" w:hAnsi="Times New Roman"/>
          <w:sz w:val="28"/>
          <w:szCs w:val="28"/>
        </w:rPr>
        <w:t>.</w:t>
      </w:r>
    </w:p>
    <w:p w14:paraId="3A9CB5B6" w14:textId="77777777" w:rsidR="000D0A83" w:rsidRPr="000D0A83" w:rsidRDefault="004A30E6" w:rsidP="000D0A83">
      <w:pPr>
        <w:pStyle w:val="af3"/>
        <w:numPr>
          <w:ilvl w:val="0"/>
          <w:numId w:val="16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приказ вступает в силу 1 января 2023 года</w:t>
      </w:r>
      <w:r w:rsidR="000D0A83" w:rsidRPr="000D0A83">
        <w:rPr>
          <w:rFonts w:ascii="Times New Roman" w:hAnsi="Times New Roman"/>
          <w:sz w:val="28"/>
          <w:szCs w:val="28"/>
        </w:rPr>
        <w:t>.</w:t>
      </w:r>
    </w:p>
    <w:p w14:paraId="28F3E049" w14:textId="77777777" w:rsidR="000D0A83" w:rsidRDefault="004A30E6" w:rsidP="000D0A83">
      <w:pPr>
        <w:pStyle w:val="af3"/>
        <w:numPr>
          <w:ilvl w:val="0"/>
          <w:numId w:val="16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приказа оставляю за собой</w:t>
      </w:r>
      <w:r w:rsidR="000D0A83" w:rsidRPr="000D0A83">
        <w:rPr>
          <w:rFonts w:ascii="Times New Roman" w:hAnsi="Times New Roman"/>
          <w:sz w:val="28"/>
          <w:szCs w:val="28"/>
        </w:rPr>
        <w:t>.</w:t>
      </w:r>
    </w:p>
    <w:p w14:paraId="2EF009D7" w14:textId="77777777" w:rsidR="004A30E6" w:rsidRDefault="004A30E6" w:rsidP="004A30E6">
      <w:pPr>
        <w:pStyle w:val="af3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9B65539" w14:textId="77777777" w:rsidR="004A30E6" w:rsidRDefault="004A30E6" w:rsidP="004A30E6">
      <w:pPr>
        <w:pStyle w:val="af3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2F0368F" w14:textId="77777777" w:rsidR="004A30E6" w:rsidRPr="004A30E6" w:rsidRDefault="004A30E6" w:rsidP="004A30E6">
      <w:pPr>
        <w:pStyle w:val="af3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469F766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  <w:r w:rsidRPr="000D0A83">
        <w:rPr>
          <w:rFonts w:ascii="Times New Roman" w:hAnsi="Times New Roman"/>
          <w:sz w:val="28"/>
          <w:szCs w:val="28"/>
        </w:rPr>
        <w:t xml:space="preserve">Врио начальника инспекции     </w:t>
      </w:r>
      <w:r w:rsidRPr="000D0A83">
        <w:rPr>
          <w:rFonts w:ascii="Times New Roman" w:hAnsi="Times New Roman"/>
          <w:sz w:val="28"/>
          <w:szCs w:val="28"/>
        </w:rPr>
        <w:tab/>
      </w:r>
      <w:r w:rsidRPr="000D0A83">
        <w:rPr>
          <w:rFonts w:ascii="Times New Roman" w:hAnsi="Times New Roman"/>
          <w:sz w:val="28"/>
          <w:szCs w:val="28"/>
        </w:rPr>
        <w:tab/>
      </w:r>
      <w:r w:rsidRPr="000D0A83">
        <w:rPr>
          <w:rFonts w:ascii="Times New Roman" w:hAnsi="Times New Roman"/>
          <w:sz w:val="28"/>
          <w:szCs w:val="28"/>
        </w:rPr>
        <w:tab/>
      </w:r>
      <w:r w:rsidRPr="000D0A83">
        <w:rPr>
          <w:rFonts w:ascii="Times New Roman" w:hAnsi="Times New Roman"/>
          <w:sz w:val="28"/>
          <w:szCs w:val="28"/>
        </w:rPr>
        <w:tab/>
      </w:r>
      <w:r w:rsidRPr="000D0A83">
        <w:rPr>
          <w:rFonts w:ascii="Times New Roman" w:hAnsi="Times New Roman"/>
          <w:sz w:val="28"/>
          <w:szCs w:val="28"/>
        </w:rPr>
        <w:tab/>
        <w:t xml:space="preserve">       И.А. Якушкин</w:t>
      </w:r>
    </w:p>
    <w:p w14:paraId="7044C9CF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</w:p>
    <w:p w14:paraId="19FF0E86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</w:p>
    <w:p w14:paraId="68DCFC20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</w:p>
    <w:p w14:paraId="00C1427A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</w:p>
    <w:p w14:paraId="111FF68C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</w:p>
    <w:p w14:paraId="1242237E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</w:p>
    <w:p w14:paraId="0E585475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</w:p>
    <w:p w14:paraId="6DACC6C2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</w:p>
    <w:p w14:paraId="1851F627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</w:p>
    <w:p w14:paraId="1B5D072B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</w:p>
    <w:p w14:paraId="5AE8BDA8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</w:p>
    <w:p w14:paraId="2DC0C959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</w:p>
    <w:p w14:paraId="57F923B6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</w:p>
    <w:p w14:paraId="7C1BC341" w14:textId="5DBEB889" w:rsidR="007E2049" w:rsidRDefault="007E2049" w:rsidP="000D0A83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14:paraId="78BA56FA" w14:textId="77777777" w:rsidR="001A5B34" w:rsidRDefault="001A5B34" w:rsidP="000D0A83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14:paraId="501E8142" w14:textId="77777777" w:rsidR="007E2049" w:rsidRDefault="007E2049" w:rsidP="000D0A83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14:paraId="3D51A981" w14:textId="77777777" w:rsidR="007E2049" w:rsidRDefault="007E2049" w:rsidP="000D0A83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14:paraId="00E07C41" w14:textId="77777777" w:rsidR="007E2049" w:rsidRDefault="007E2049" w:rsidP="000D0A83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14:paraId="3F0B7A8B" w14:textId="77777777" w:rsidR="007E2049" w:rsidRDefault="007E2049" w:rsidP="000D0A83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14:paraId="3668F16D" w14:textId="77777777" w:rsidR="007E2049" w:rsidRDefault="007E2049" w:rsidP="000D0A83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14:paraId="7302BA1C" w14:textId="77777777" w:rsidR="007E2049" w:rsidRDefault="007E2049" w:rsidP="000D0A83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14:paraId="4AAACA5E" w14:textId="77777777" w:rsidR="007E2049" w:rsidRDefault="007E2049" w:rsidP="000D0A83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14:paraId="15225E47" w14:textId="19CD9D1B" w:rsidR="007E2049" w:rsidRDefault="007E2049" w:rsidP="000D0A83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14:paraId="1C50DECC" w14:textId="77777777" w:rsidR="00E117F8" w:rsidRDefault="00E117F8" w:rsidP="008E0507">
      <w:pPr>
        <w:autoSpaceDE w:val="0"/>
        <w:autoSpaceDN w:val="0"/>
        <w:adjustRightInd w:val="0"/>
        <w:spacing w:after="0" w:line="240" w:lineRule="auto"/>
        <w:ind w:left="5670" w:right="282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86"/>
      </w:tblGrid>
      <w:tr w:rsidR="004D1336" w14:paraId="08470E90" w14:textId="77777777" w:rsidTr="004D1336">
        <w:tc>
          <w:tcPr>
            <w:tcW w:w="4962" w:type="dxa"/>
          </w:tcPr>
          <w:p w14:paraId="0F762E1C" w14:textId="77777777" w:rsidR="004D1336" w:rsidRDefault="004D1336" w:rsidP="00220537">
            <w:pPr>
              <w:autoSpaceDE w:val="0"/>
              <w:autoSpaceDN w:val="0"/>
              <w:adjustRightInd w:val="0"/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14:paraId="43D39774" w14:textId="77777777" w:rsidR="004D1336" w:rsidRDefault="004D1336" w:rsidP="004D1336">
            <w:pPr>
              <w:autoSpaceDE w:val="0"/>
              <w:autoSpaceDN w:val="0"/>
              <w:adjustRightInd w:val="0"/>
              <w:spacing w:after="0" w:line="240" w:lineRule="auto"/>
              <w:ind w:left="-81"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14:paraId="27660838" w14:textId="77777777" w:rsidR="004D1336" w:rsidRDefault="004D1336" w:rsidP="004D1336">
            <w:pPr>
              <w:autoSpaceDE w:val="0"/>
              <w:autoSpaceDN w:val="0"/>
              <w:adjustRightInd w:val="0"/>
              <w:spacing w:after="0" w:line="240" w:lineRule="auto"/>
              <w:ind w:left="-81" w:right="28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 п</w:t>
            </w:r>
            <w:r w:rsidRPr="004A30E6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риказ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у</w:t>
            </w:r>
            <w:r w:rsidRPr="004A30E6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г</w:t>
            </w:r>
            <w:r w:rsidRPr="004A30E6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осударственной жилищной инспекции</w:t>
            </w:r>
          </w:p>
          <w:p w14:paraId="10562656" w14:textId="77777777" w:rsidR="004D1336" w:rsidRDefault="004D1336" w:rsidP="004D1336">
            <w:pPr>
              <w:autoSpaceDE w:val="0"/>
              <w:autoSpaceDN w:val="0"/>
              <w:adjustRightInd w:val="0"/>
              <w:spacing w:after="0" w:line="240" w:lineRule="auto"/>
              <w:ind w:left="-81" w:right="28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A30E6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Брянской области</w:t>
            </w:r>
          </w:p>
          <w:p w14:paraId="54096A7D" w14:textId="62480CC1" w:rsidR="004D1336" w:rsidRPr="00AB107A" w:rsidRDefault="004D1336" w:rsidP="004D1336">
            <w:pPr>
              <w:autoSpaceDE w:val="0"/>
              <w:autoSpaceDN w:val="0"/>
              <w:adjustRightInd w:val="0"/>
              <w:spacing w:after="0" w:line="240" w:lineRule="auto"/>
              <w:ind w:left="-81" w:right="282"/>
              <w:rPr>
                <w:rFonts w:ascii="Times New Roman" w:hAnsi="Times New Roman"/>
                <w:sz w:val="28"/>
                <w:szCs w:val="28"/>
              </w:rPr>
            </w:pPr>
            <w:r w:rsidRPr="004A30E6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«___» </w:t>
            </w:r>
            <w:r w:rsidR="00F5149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________</w:t>
            </w:r>
            <w:r w:rsidRPr="004A30E6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</w:t>
            </w:r>
            <w:r w:rsidRPr="004A30E6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____</w:t>
            </w:r>
          </w:p>
        </w:tc>
      </w:tr>
      <w:tr w:rsidR="004D1336" w14:paraId="34E65855" w14:textId="77777777" w:rsidTr="004D1336">
        <w:tc>
          <w:tcPr>
            <w:tcW w:w="4962" w:type="dxa"/>
          </w:tcPr>
          <w:p w14:paraId="290652ED" w14:textId="77777777" w:rsidR="004D1336" w:rsidRDefault="004D1336" w:rsidP="00220537">
            <w:pPr>
              <w:autoSpaceDE w:val="0"/>
              <w:autoSpaceDN w:val="0"/>
              <w:adjustRightInd w:val="0"/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14:paraId="72A812CE" w14:textId="77777777" w:rsidR="004D1336" w:rsidRDefault="004D1336" w:rsidP="004D1336">
            <w:pPr>
              <w:spacing w:before="375" w:after="0" w:line="240" w:lineRule="auto"/>
              <w:ind w:left="628" w:right="282"/>
              <w:contextualSpacing/>
              <w:textAlignment w:val="baseline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3D77326" w14:textId="77777777" w:rsidR="004D1336" w:rsidRDefault="004D1336" w:rsidP="004D1336">
      <w:pPr>
        <w:autoSpaceDE w:val="0"/>
        <w:autoSpaceDN w:val="0"/>
        <w:adjustRightInd w:val="0"/>
        <w:spacing w:after="0" w:line="240" w:lineRule="auto"/>
        <w:ind w:left="5670" w:right="282"/>
        <w:jc w:val="right"/>
        <w:rPr>
          <w:rFonts w:ascii="Times New Roman" w:hAnsi="Times New Roman"/>
          <w:sz w:val="28"/>
          <w:szCs w:val="28"/>
        </w:rPr>
      </w:pPr>
    </w:p>
    <w:p w14:paraId="7B692A1B" w14:textId="77777777" w:rsidR="004D1336" w:rsidRDefault="004D1336" w:rsidP="004D1336">
      <w:pPr>
        <w:autoSpaceDE w:val="0"/>
        <w:autoSpaceDN w:val="0"/>
        <w:adjustRightInd w:val="0"/>
        <w:spacing w:after="0" w:line="240" w:lineRule="auto"/>
        <w:ind w:left="5670" w:right="282"/>
        <w:jc w:val="right"/>
        <w:rPr>
          <w:rFonts w:ascii="Times New Roman" w:hAnsi="Times New Roman"/>
          <w:sz w:val="28"/>
          <w:szCs w:val="28"/>
        </w:rPr>
      </w:pPr>
    </w:p>
    <w:p w14:paraId="0C813B95" w14:textId="77777777" w:rsidR="004D1336" w:rsidRPr="004A30E6" w:rsidRDefault="004D1336" w:rsidP="004D1336">
      <w:pPr>
        <w:spacing w:before="375"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A30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ПРОГРАММА</w:t>
      </w:r>
    </w:p>
    <w:p w14:paraId="54D77AA6" w14:textId="77777777" w:rsidR="004D1336" w:rsidRPr="004A30E6" w:rsidRDefault="004D1336" w:rsidP="004D1336">
      <w:pPr>
        <w:spacing w:before="375" w:after="0" w:line="240" w:lineRule="auto"/>
        <w:ind w:right="140"/>
        <w:contextualSpacing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698922FF" w14:textId="77777777" w:rsidR="00877AA3" w:rsidRDefault="004D1336" w:rsidP="00877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0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</w:t>
      </w:r>
      <w:r w:rsidRPr="004A30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осударственной жилищной</w:t>
      </w: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инспекци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ей</w:t>
      </w: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Брянской области</w:t>
      </w: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полномочий по </w:t>
      </w:r>
      <w:r w:rsidR="00877AA3" w:rsidRPr="00AB107A">
        <w:rPr>
          <w:rFonts w:ascii="Times New Roman" w:hAnsi="Times New Roman"/>
          <w:sz w:val="28"/>
          <w:szCs w:val="28"/>
        </w:rPr>
        <w:t>региональному государственному</w:t>
      </w:r>
    </w:p>
    <w:p w14:paraId="4D1071AB" w14:textId="77777777" w:rsidR="004D1336" w:rsidRPr="00AC3925" w:rsidRDefault="00877AA3" w:rsidP="00877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07A">
        <w:rPr>
          <w:rFonts w:ascii="Times New Roman" w:hAnsi="Times New Roman"/>
          <w:sz w:val="28"/>
          <w:szCs w:val="28"/>
        </w:rPr>
        <w:t xml:space="preserve">лицензионному </w:t>
      </w:r>
      <w:r w:rsidRPr="00AB107A">
        <w:rPr>
          <w:rStyle w:val="af7"/>
          <w:rFonts w:ascii="Times New Roman" w:hAnsi="Times New Roman"/>
          <w:i w:val="0"/>
          <w:iCs w:val="0"/>
          <w:sz w:val="28"/>
          <w:szCs w:val="28"/>
        </w:rPr>
        <w:t>контролю</w:t>
      </w:r>
      <w:r w:rsidRPr="00AB107A">
        <w:rPr>
          <w:rFonts w:ascii="Times New Roman" w:hAnsi="Times New Roman"/>
          <w:sz w:val="28"/>
          <w:szCs w:val="28"/>
        </w:rPr>
        <w:t xml:space="preserve"> за 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07A">
        <w:rPr>
          <w:rFonts w:ascii="Times New Roman" w:hAnsi="Times New Roman"/>
          <w:sz w:val="28"/>
          <w:szCs w:val="28"/>
        </w:rPr>
        <w:t xml:space="preserve">предпринимательской деятельности по управлению многоквартирными домами </w:t>
      </w:r>
      <w:r w:rsidR="004D1336"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202</w:t>
      </w:r>
      <w:r w:rsidR="004D133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="004D1336" w:rsidRPr="00AC3925">
        <w:rPr>
          <w:rFonts w:ascii="Times New Roman" w:hAnsi="Times New Roman"/>
          <w:sz w:val="28"/>
          <w:szCs w:val="28"/>
        </w:rPr>
        <w:t xml:space="preserve"> год</w:t>
      </w:r>
    </w:p>
    <w:p w14:paraId="0AE58F95" w14:textId="77777777" w:rsidR="004D1336" w:rsidRPr="00AC3925" w:rsidRDefault="004D1336" w:rsidP="004D13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3925">
        <w:rPr>
          <w:rFonts w:ascii="Times New Roman" w:hAnsi="Times New Roman"/>
          <w:sz w:val="28"/>
          <w:szCs w:val="28"/>
        </w:rPr>
        <w:t xml:space="preserve"> </w:t>
      </w:r>
    </w:p>
    <w:p w14:paraId="23C1EE2B" w14:textId="77777777" w:rsidR="004D1336" w:rsidRPr="00AC3925" w:rsidRDefault="004D1336" w:rsidP="004D1336">
      <w:pPr>
        <w:pStyle w:val="1"/>
        <w:spacing w:before="0"/>
        <w:ind w:right="290"/>
        <w:jc w:val="center"/>
        <w:rPr>
          <w:sz w:val="28"/>
          <w:szCs w:val="28"/>
        </w:rPr>
      </w:pPr>
      <w:r w:rsidRPr="00AC3925">
        <w:rPr>
          <w:sz w:val="28"/>
          <w:szCs w:val="28"/>
        </w:rPr>
        <w:t>ПАСПОРТ</w:t>
      </w:r>
    </w:p>
    <w:p w14:paraId="61DAB372" w14:textId="77777777" w:rsidR="004D1336" w:rsidRPr="00AC3925" w:rsidRDefault="004D1336" w:rsidP="004D1336">
      <w:pPr>
        <w:pStyle w:val="ab"/>
        <w:spacing w:before="6"/>
        <w:ind w:left="0" w:firstLine="0"/>
        <w:jc w:val="left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5"/>
        <w:gridCol w:w="7301"/>
      </w:tblGrid>
      <w:tr w:rsidR="004D1336" w:rsidRPr="00AC3925" w14:paraId="3A1A9CFD" w14:textId="77777777" w:rsidTr="00220537">
        <w:trPr>
          <w:trHeight w:val="551"/>
          <w:jc w:val="center"/>
        </w:trPr>
        <w:tc>
          <w:tcPr>
            <w:tcW w:w="2305" w:type="dxa"/>
            <w:shd w:val="clear" w:color="auto" w:fill="auto"/>
          </w:tcPr>
          <w:p w14:paraId="1E2315BA" w14:textId="77777777" w:rsidR="004D1336" w:rsidRPr="00AC3925" w:rsidRDefault="004D1336" w:rsidP="00220537">
            <w:pPr>
              <w:pStyle w:val="TableParagraph"/>
              <w:ind w:left="30" w:right="100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01" w:type="dxa"/>
            <w:shd w:val="clear" w:color="auto" w:fill="auto"/>
          </w:tcPr>
          <w:p w14:paraId="430536F8" w14:textId="77777777" w:rsidR="004D1336" w:rsidRPr="00877AA3" w:rsidRDefault="004D1336" w:rsidP="00877AA3">
            <w:pPr>
              <w:spacing w:after="0" w:line="240" w:lineRule="auto"/>
              <w:ind w:left="94" w:righ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AA3">
              <w:rPr>
                <w:rFonts w:ascii="Times New Roman" w:hAnsi="Times New Roman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при осуществлении государственной жилищной инспекцией Брянской области полномочий по </w:t>
            </w:r>
            <w:r w:rsidR="00877AA3" w:rsidRPr="00877AA3">
              <w:rPr>
                <w:rFonts w:ascii="Times New Roman" w:hAnsi="Times New Roman"/>
                <w:sz w:val="28"/>
                <w:szCs w:val="28"/>
              </w:rPr>
              <w:t xml:space="preserve">региональному государственному лицензионному </w:t>
            </w:r>
            <w:r w:rsidR="00877AA3" w:rsidRPr="00877AA3">
              <w:rPr>
                <w:rStyle w:val="af7"/>
                <w:rFonts w:ascii="Times New Roman" w:hAnsi="Times New Roman"/>
                <w:i w:val="0"/>
                <w:iCs w:val="0"/>
                <w:sz w:val="28"/>
                <w:szCs w:val="28"/>
              </w:rPr>
              <w:t>контролю</w:t>
            </w:r>
            <w:r w:rsidR="00877AA3" w:rsidRPr="00877AA3">
              <w:rPr>
                <w:rFonts w:ascii="Times New Roman" w:hAnsi="Times New Roman"/>
                <w:sz w:val="28"/>
                <w:szCs w:val="28"/>
              </w:rPr>
              <w:t xml:space="preserve"> за осуществлением предпринимательской деятельности по управлению многоквартирными домами </w:t>
            </w:r>
            <w:r w:rsidRPr="00877AA3">
              <w:rPr>
                <w:rFonts w:ascii="Times New Roman" w:hAnsi="Times New Roman"/>
                <w:sz w:val="28"/>
                <w:szCs w:val="28"/>
              </w:rPr>
              <w:t>на 2023 год (далее – Программа профилактики).</w:t>
            </w:r>
          </w:p>
        </w:tc>
      </w:tr>
      <w:tr w:rsidR="004D1336" w:rsidRPr="00AC3925" w14:paraId="19856FE3" w14:textId="77777777" w:rsidTr="00220537">
        <w:trPr>
          <w:trHeight w:val="1657"/>
          <w:jc w:val="center"/>
        </w:trPr>
        <w:tc>
          <w:tcPr>
            <w:tcW w:w="2305" w:type="dxa"/>
            <w:shd w:val="clear" w:color="auto" w:fill="auto"/>
          </w:tcPr>
          <w:p w14:paraId="2A056809" w14:textId="77777777" w:rsidR="004D1336" w:rsidRPr="00AC3925" w:rsidRDefault="004D1336" w:rsidP="00220537">
            <w:pPr>
              <w:pStyle w:val="TableParagraph"/>
              <w:ind w:left="30" w:right="100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7301" w:type="dxa"/>
            <w:shd w:val="clear" w:color="auto" w:fill="auto"/>
          </w:tcPr>
          <w:p w14:paraId="2C74D7BE" w14:textId="77777777" w:rsidR="004D1336" w:rsidRPr="00AC3925" w:rsidRDefault="004D1336" w:rsidP="00877AA3">
            <w:pPr>
              <w:pStyle w:val="TableParagraph"/>
              <w:ind w:left="94" w:right="107" w:firstLine="33"/>
              <w:jc w:val="both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 xml:space="preserve">Федеральный закон от 31.07.2020 </w:t>
            </w:r>
            <w:r>
              <w:rPr>
                <w:sz w:val="28"/>
                <w:szCs w:val="28"/>
                <w:lang w:val="en-US"/>
              </w:rPr>
              <w:t>N</w:t>
            </w:r>
            <w:r w:rsidRPr="00AC3925">
              <w:rPr>
                <w:sz w:val="28"/>
                <w:szCs w:val="28"/>
              </w:rPr>
              <w:t xml:space="preserve"> 248-ФЗ «О государственном контроле (надзоре) и муниципальном контроле в Российской Федерации» (далее - Федеральный закон </w:t>
            </w:r>
            <w:r>
              <w:rPr>
                <w:sz w:val="28"/>
                <w:szCs w:val="28"/>
                <w:lang w:val="en-US"/>
              </w:rPr>
              <w:t>N</w:t>
            </w:r>
            <w:r w:rsidRPr="00AC3925">
              <w:rPr>
                <w:sz w:val="28"/>
                <w:szCs w:val="28"/>
              </w:rPr>
              <w:t xml:space="preserve"> 248-ФЗ), постановление Правительства Российской Федерации от 25.06.2021 </w:t>
            </w:r>
            <w:r>
              <w:rPr>
                <w:sz w:val="28"/>
                <w:szCs w:val="28"/>
                <w:lang w:val="en-US"/>
              </w:rPr>
              <w:t>N</w:t>
            </w:r>
            <w:r w:rsidRPr="00AC3925">
              <w:rPr>
                <w:sz w:val="28"/>
                <w:szCs w:val="28"/>
              </w:rPr>
      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D1336" w:rsidRPr="00AC3925" w14:paraId="55D07E64" w14:textId="77777777" w:rsidTr="00220537">
        <w:trPr>
          <w:trHeight w:val="275"/>
          <w:jc w:val="center"/>
        </w:trPr>
        <w:tc>
          <w:tcPr>
            <w:tcW w:w="2305" w:type="dxa"/>
            <w:shd w:val="clear" w:color="auto" w:fill="auto"/>
          </w:tcPr>
          <w:p w14:paraId="2F222577" w14:textId="77777777" w:rsidR="004D1336" w:rsidRPr="00AC3925" w:rsidRDefault="004D1336" w:rsidP="00220537">
            <w:pPr>
              <w:pStyle w:val="TableParagraph"/>
              <w:ind w:left="30" w:right="100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7301" w:type="dxa"/>
            <w:shd w:val="clear" w:color="auto" w:fill="auto"/>
          </w:tcPr>
          <w:p w14:paraId="4C042371" w14:textId="77777777" w:rsidR="004D1336" w:rsidRPr="00AC3925" w:rsidRDefault="004D1336" w:rsidP="00877AA3">
            <w:pPr>
              <w:pStyle w:val="TableParagraph"/>
              <w:ind w:left="94" w:right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C3925">
              <w:rPr>
                <w:sz w:val="28"/>
                <w:szCs w:val="28"/>
              </w:rPr>
              <w:t xml:space="preserve">осударственная жилищная инспекция </w:t>
            </w:r>
            <w:r>
              <w:rPr>
                <w:sz w:val="28"/>
                <w:szCs w:val="28"/>
              </w:rPr>
              <w:t>Брянской области</w:t>
            </w:r>
            <w:r w:rsidRPr="00AC39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ГЖИ</w:t>
            </w:r>
            <w:r w:rsidRPr="00AC3925">
              <w:rPr>
                <w:sz w:val="28"/>
                <w:szCs w:val="28"/>
              </w:rPr>
              <w:t xml:space="preserve">) </w:t>
            </w:r>
          </w:p>
        </w:tc>
      </w:tr>
      <w:tr w:rsidR="004D1336" w:rsidRPr="00AC3925" w14:paraId="78EDC26B" w14:textId="77777777" w:rsidTr="00220537">
        <w:trPr>
          <w:trHeight w:val="399"/>
          <w:jc w:val="center"/>
        </w:trPr>
        <w:tc>
          <w:tcPr>
            <w:tcW w:w="2305" w:type="dxa"/>
            <w:shd w:val="clear" w:color="auto" w:fill="auto"/>
          </w:tcPr>
          <w:p w14:paraId="3A8DA216" w14:textId="77777777" w:rsidR="004D1336" w:rsidRPr="00AC3925" w:rsidRDefault="004D1336" w:rsidP="00220537">
            <w:pPr>
              <w:pStyle w:val="TableParagraph"/>
              <w:ind w:left="30" w:right="100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7301" w:type="dxa"/>
            <w:shd w:val="clear" w:color="auto" w:fill="auto"/>
          </w:tcPr>
          <w:p w14:paraId="66900513" w14:textId="77777777" w:rsidR="004D1336" w:rsidRPr="00AC3925" w:rsidRDefault="004D1336" w:rsidP="00220537">
            <w:pPr>
              <w:pStyle w:val="TableParagraph"/>
              <w:tabs>
                <w:tab w:val="left" w:pos="399"/>
              </w:tabs>
              <w:ind w:left="75" w:right="162"/>
              <w:jc w:val="both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1. Предотвращение рисков причинения вреда охраняемым законом ценностям;</w:t>
            </w:r>
          </w:p>
          <w:p w14:paraId="3E1F9700" w14:textId="77777777" w:rsidR="004D1336" w:rsidRPr="00AC3925" w:rsidRDefault="004D1336" w:rsidP="00220537">
            <w:pPr>
              <w:pStyle w:val="TableParagraph"/>
              <w:tabs>
                <w:tab w:val="left" w:pos="399"/>
              </w:tabs>
              <w:ind w:left="75" w:right="162"/>
              <w:jc w:val="both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 xml:space="preserve">2. Предупреждение нарушений обязательных требований (снижение числа нарушений обязательных требований) в сфере осуществления </w:t>
            </w:r>
            <w:r w:rsidR="00877AA3" w:rsidRPr="00877AA3">
              <w:rPr>
                <w:sz w:val="28"/>
                <w:szCs w:val="28"/>
              </w:rPr>
              <w:t>регионально</w:t>
            </w:r>
            <w:r w:rsidR="00877AA3">
              <w:rPr>
                <w:sz w:val="28"/>
                <w:szCs w:val="28"/>
              </w:rPr>
              <w:t>го</w:t>
            </w:r>
            <w:r w:rsidR="00877AA3" w:rsidRPr="00877AA3">
              <w:rPr>
                <w:sz w:val="28"/>
                <w:szCs w:val="28"/>
              </w:rPr>
              <w:t xml:space="preserve"> государственно</w:t>
            </w:r>
            <w:r w:rsidR="00877AA3">
              <w:rPr>
                <w:sz w:val="28"/>
                <w:szCs w:val="28"/>
              </w:rPr>
              <w:t>го</w:t>
            </w:r>
            <w:r w:rsidR="00877AA3" w:rsidRPr="00877AA3">
              <w:rPr>
                <w:sz w:val="28"/>
                <w:szCs w:val="28"/>
              </w:rPr>
              <w:t xml:space="preserve"> лицензионно</w:t>
            </w:r>
            <w:r w:rsidR="00877AA3">
              <w:rPr>
                <w:sz w:val="28"/>
                <w:szCs w:val="28"/>
              </w:rPr>
              <w:t>го</w:t>
            </w:r>
            <w:r w:rsidR="00877AA3" w:rsidRPr="00877AA3">
              <w:rPr>
                <w:sz w:val="28"/>
                <w:szCs w:val="28"/>
              </w:rPr>
              <w:t xml:space="preserve"> </w:t>
            </w:r>
            <w:r w:rsidR="00877AA3" w:rsidRPr="00877AA3">
              <w:rPr>
                <w:rStyle w:val="af7"/>
                <w:i w:val="0"/>
                <w:iCs w:val="0"/>
                <w:sz w:val="28"/>
                <w:szCs w:val="28"/>
              </w:rPr>
              <w:t>контрол</w:t>
            </w:r>
            <w:r w:rsidR="00877AA3">
              <w:rPr>
                <w:rStyle w:val="af7"/>
                <w:i w:val="0"/>
                <w:iCs w:val="0"/>
                <w:sz w:val="28"/>
                <w:szCs w:val="28"/>
              </w:rPr>
              <w:t>я</w:t>
            </w:r>
            <w:r w:rsidR="00877AA3" w:rsidRPr="00877AA3">
              <w:rPr>
                <w:sz w:val="28"/>
                <w:szCs w:val="28"/>
              </w:rPr>
              <w:t xml:space="preserve"> за осуществлением предпринимательской деятельности по управлению </w:t>
            </w:r>
            <w:r w:rsidR="00877AA3" w:rsidRPr="00877AA3">
              <w:rPr>
                <w:sz w:val="28"/>
                <w:szCs w:val="28"/>
              </w:rPr>
              <w:lastRenderedPageBreak/>
              <w:t>многоквартирными домами</w:t>
            </w:r>
            <w:r w:rsidRPr="00AC3925">
              <w:rPr>
                <w:sz w:val="28"/>
                <w:szCs w:val="28"/>
              </w:rPr>
              <w:t xml:space="preserve"> (далее – </w:t>
            </w:r>
            <w:r w:rsidR="00877AA3">
              <w:rPr>
                <w:sz w:val="28"/>
                <w:szCs w:val="28"/>
              </w:rPr>
              <w:t>лицензионный контроль</w:t>
            </w:r>
            <w:r w:rsidRPr="00AC3925">
              <w:rPr>
                <w:sz w:val="28"/>
                <w:szCs w:val="28"/>
              </w:rPr>
              <w:t>);</w:t>
            </w:r>
          </w:p>
          <w:p w14:paraId="5CF0A075" w14:textId="77777777" w:rsidR="004D1336" w:rsidRPr="00350032" w:rsidRDefault="004D1336" w:rsidP="00220537">
            <w:pPr>
              <w:pStyle w:val="TableParagraph"/>
              <w:tabs>
                <w:tab w:val="left" w:pos="399"/>
              </w:tabs>
              <w:ind w:left="75" w:right="162"/>
              <w:jc w:val="both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 xml:space="preserve">3. Повышение прозрачности </w:t>
            </w:r>
            <w:r w:rsidRPr="00350032">
              <w:rPr>
                <w:sz w:val="28"/>
                <w:szCs w:val="28"/>
              </w:rPr>
              <w:t xml:space="preserve">деятельности ГЖИ при осуществлении </w:t>
            </w:r>
            <w:r w:rsidR="00877AA3">
              <w:rPr>
                <w:sz w:val="28"/>
                <w:szCs w:val="28"/>
              </w:rPr>
              <w:t>лицензионного контроля</w:t>
            </w:r>
            <w:r w:rsidR="00877AA3" w:rsidRPr="00350032">
              <w:rPr>
                <w:sz w:val="28"/>
                <w:szCs w:val="28"/>
              </w:rPr>
              <w:t xml:space="preserve"> </w:t>
            </w:r>
            <w:r w:rsidRPr="00350032">
              <w:rPr>
                <w:sz w:val="28"/>
                <w:szCs w:val="28"/>
              </w:rPr>
              <w:t>за деятельностью контролируемых лиц;</w:t>
            </w:r>
          </w:p>
          <w:p w14:paraId="164890F5" w14:textId="77777777" w:rsidR="004D1336" w:rsidRPr="00AC3925" w:rsidRDefault="004D1336" w:rsidP="00220537">
            <w:pPr>
              <w:pStyle w:val="TableParagraph"/>
              <w:tabs>
                <w:tab w:val="left" w:pos="502"/>
              </w:tabs>
              <w:ind w:left="75" w:right="162"/>
              <w:jc w:val="both"/>
              <w:rPr>
                <w:sz w:val="28"/>
                <w:szCs w:val="28"/>
              </w:rPr>
            </w:pPr>
            <w:r w:rsidRPr="00350032">
              <w:rPr>
                <w:sz w:val="28"/>
                <w:szCs w:val="28"/>
              </w:rPr>
              <w:t xml:space="preserve">4. Снижение при осуществлении </w:t>
            </w:r>
            <w:r w:rsidR="00877AA3">
              <w:rPr>
                <w:sz w:val="28"/>
                <w:szCs w:val="28"/>
              </w:rPr>
              <w:t>лицензионного контроля</w:t>
            </w:r>
            <w:r w:rsidRPr="00AC3925">
              <w:rPr>
                <w:sz w:val="28"/>
                <w:szCs w:val="28"/>
              </w:rPr>
              <w:t xml:space="preserve"> административной нагрузки на контролируемых лиц</w:t>
            </w:r>
            <w:r>
              <w:rPr>
                <w:sz w:val="28"/>
                <w:szCs w:val="28"/>
              </w:rPr>
              <w:t>.</w:t>
            </w:r>
          </w:p>
        </w:tc>
      </w:tr>
      <w:tr w:rsidR="004D1336" w:rsidRPr="00AC3925" w14:paraId="5B5B60B3" w14:textId="77777777" w:rsidTr="00220537">
        <w:trPr>
          <w:trHeight w:val="399"/>
          <w:jc w:val="center"/>
        </w:trPr>
        <w:tc>
          <w:tcPr>
            <w:tcW w:w="2305" w:type="dxa"/>
            <w:shd w:val="clear" w:color="auto" w:fill="auto"/>
          </w:tcPr>
          <w:p w14:paraId="544884A5" w14:textId="77777777" w:rsidR="004D1336" w:rsidRPr="00AC3925" w:rsidRDefault="004D1336" w:rsidP="00220537">
            <w:pPr>
              <w:pStyle w:val="TableParagraph"/>
              <w:ind w:left="30" w:right="100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7301" w:type="dxa"/>
            <w:shd w:val="clear" w:color="auto" w:fill="auto"/>
          </w:tcPr>
          <w:p w14:paraId="7D159EDB" w14:textId="77777777" w:rsidR="004D1336" w:rsidRPr="00877AA3" w:rsidRDefault="004D1336" w:rsidP="00220537">
            <w:pPr>
              <w:spacing w:after="0" w:line="240" w:lineRule="auto"/>
              <w:ind w:left="75" w:right="1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3500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Выявление </w:t>
            </w:r>
            <w:r w:rsidRPr="00877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причин, факторов и условий, способствующих нарушению обязательных требований в сфере осуществления </w:t>
            </w:r>
            <w:r w:rsidR="00877AA3" w:rsidRPr="00877AA3">
              <w:rPr>
                <w:rFonts w:ascii="Times New Roman" w:hAnsi="Times New Roman"/>
                <w:sz w:val="28"/>
                <w:szCs w:val="28"/>
              </w:rPr>
              <w:t>лицензионного контроля</w:t>
            </w:r>
            <w:r w:rsidRPr="00877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417C2D7F" w14:textId="77777777" w:rsidR="004D1336" w:rsidRPr="00877AA3" w:rsidRDefault="004D1336" w:rsidP="00220537">
            <w:pPr>
              <w:pStyle w:val="TableParagraph"/>
              <w:tabs>
                <w:tab w:val="left" w:pos="387"/>
              </w:tabs>
              <w:ind w:left="75" w:right="162"/>
              <w:jc w:val="both"/>
              <w:rPr>
                <w:sz w:val="28"/>
                <w:szCs w:val="28"/>
              </w:rPr>
            </w:pPr>
            <w:r w:rsidRPr="00877AA3">
              <w:rPr>
                <w:sz w:val="28"/>
                <w:szCs w:val="28"/>
              </w:rPr>
              <w:t>2.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53EA3761" w14:textId="77777777" w:rsidR="004D1336" w:rsidRPr="00AC3925" w:rsidRDefault="004D1336" w:rsidP="00220537">
            <w:pPr>
              <w:pStyle w:val="TableParagraph"/>
              <w:tabs>
                <w:tab w:val="left" w:pos="387"/>
              </w:tabs>
              <w:ind w:left="75" w:right="162"/>
              <w:jc w:val="both"/>
              <w:rPr>
                <w:sz w:val="28"/>
                <w:szCs w:val="28"/>
              </w:rPr>
            </w:pPr>
            <w:r w:rsidRPr="00877AA3">
              <w:rPr>
                <w:sz w:val="28"/>
                <w:szCs w:val="28"/>
              </w:rPr>
              <w:t>3. Создание системы консультирования подконтрольных контролируемых лиц, в том числе с</w:t>
            </w:r>
            <w:r w:rsidRPr="00C912AF">
              <w:rPr>
                <w:sz w:val="28"/>
                <w:szCs w:val="28"/>
              </w:rPr>
              <w:t xml:space="preserve"> использованием</w:t>
            </w:r>
            <w:r w:rsidRPr="00AC3925">
              <w:rPr>
                <w:sz w:val="28"/>
                <w:szCs w:val="28"/>
              </w:rPr>
              <w:t xml:space="preserve"> современных информационно-телекоммуникационных технологий.</w:t>
            </w:r>
          </w:p>
        </w:tc>
      </w:tr>
      <w:tr w:rsidR="004D1336" w:rsidRPr="00AC3925" w14:paraId="759BE365" w14:textId="77777777" w:rsidTr="00220537">
        <w:trPr>
          <w:trHeight w:val="693"/>
          <w:jc w:val="center"/>
        </w:trPr>
        <w:tc>
          <w:tcPr>
            <w:tcW w:w="2305" w:type="dxa"/>
            <w:shd w:val="clear" w:color="auto" w:fill="auto"/>
          </w:tcPr>
          <w:p w14:paraId="5B999269" w14:textId="77777777" w:rsidR="004D1336" w:rsidRPr="00AC3925" w:rsidRDefault="004D1336" w:rsidP="00220537">
            <w:pPr>
              <w:pStyle w:val="TableParagraph"/>
              <w:ind w:left="30" w:right="100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7301" w:type="dxa"/>
            <w:shd w:val="clear" w:color="auto" w:fill="auto"/>
            <w:vAlign w:val="center"/>
          </w:tcPr>
          <w:p w14:paraId="2D92A8C0" w14:textId="77777777" w:rsidR="004D1336" w:rsidRDefault="004D1336" w:rsidP="00220537">
            <w:pPr>
              <w:widowControl w:val="0"/>
              <w:autoSpaceDE w:val="0"/>
              <w:autoSpaceDN w:val="0"/>
              <w:spacing w:after="0" w:line="240" w:lineRule="auto"/>
              <w:ind w:left="75" w:right="1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9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E60A916" w14:textId="77777777" w:rsidR="004D1336" w:rsidRPr="00AC3925" w:rsidRDefault="004D1336" w:rsidP="00220537">
            <w:pPr>
              <w:widowControl w:val="0"/>
              <w:autoSpaceDE w:val="0"/>
              <w:autoSpaceDN w:val="0"/>
              <w:spacing w:after="0" w:line="240" w:lineRule="auto"/>
              <w:ind w:left="75" w:right="1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C39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14:paraId="0D439AF2" w14:textId="77777777" w:rsidR="004D1336" w:rsidRPr="00AC3925" w:rsidRDefault="004D1336" w:rsidP="00220537">
            <w:pPr>
              <w:widowControl w:val="0"/>
              <w:autoSpaceDE w:val="0"/>
              <w:autoSpaceDN w:val="0"/>
              <w:spacing w:after="0" w:line="240" w:lineRule="auto"/>
              <w:ind w:left="75" w:right="1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336" w:rsidRPr="00AC3925" w14:paraId="76279A25" w14:textId="77777777" w:rsidTr="00220537">
        <w:trPr>
          <w:trHeight w:val="418"/>
          <w:jc w:val="center"/>
        </w:trPr>
        <w:tc>
          <w:tcPr>
            <w:tcW w:w="2305" w:type="dxa"/>
            <w:tcBorders>
              <w:bottom w:val="single" w:sz="4" w:space="0" w:color="000000"/>
            </w:tcBorders>
            <w:shd w:val="clear" w:color="auto" w:fill="auto"/>
          </w:tcPr>
          <w:p w14:paraId="786F7D58" w14:textId="77777777" w:rsidR="004D1336" w:rsidRPr="00AC3925" w:rsidRDefault="004D1336" w:rsidP="00220537">
            <w:pPr>
              <w:pStyle w:val="TableParagraph"/>
              <w:ind w:left="30" w:right="100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88949" w14:textId="77777777" w:rsidR="004D1336" w:rsidRPr="00AC3925" w:rsidRDefault="004D1336" w:rsidP="00220537">
            <w:pPr>
              <w:widowControl w:val="0"/>
              <w:autoSpaceDE w:val="0"/>
              <w:autoSpaceDN w:val="0"/>
              <w:spacing w:after="0" w:line="240" w:lineRule="auto"/>
              <w:ind w:left="75" w:right="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Реализация программы 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осуществляется ГЖИ</w:t>
            </w:r>
            <w:r w:rsidRPr="00AC392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за счет средств бюджета 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Брянской области</w:t>
            </w:r>
            <w:r w:rsidRPr="00AC392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, выделяемых на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обеспечение деятельности ГЖИ</w:t>
            </w:r>
            <w:r w:rsidRPr="00AC392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. Привлечение иных кадровых, материальных и финансовых ресурсов для реализации программы не требуется.</w:t>
            </w:r>
          </w:p>
        </w:tc>
      </w:tr>
      <w:tr w:rsidR="004D1336" w:rsidRPr="00AC3925" w14:paraId="5CBCFBB4" w14:textId="77777777" w:rsidTr="00220537">
        <w:trPr>
          <w:trHeight w:val="418"/>
          <w:jc w:val="center"/>
        </w:trPr>
        <w:tc>
          <w:tcPr>
            <w:tcW w:w="2305" w:type="dxa"/>
            <w:shd w:val="clear" w:color="auto" w:fill="auto"/>
          </w:tcPr>
          <w:p w14:paraId="68517B78" w14:textId="77777777" w:rsidR="004D1336" w:rsidRPr="00AC3925" w:rsidRDefault="004D1336" w:rsidP="00220537">
            <w:pPr>
              <w:pStyle w:val="TableParagraph"/>
              <w:ind w:left="30" w:right="100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7301" w:type="dxa"/>
            <w:shd w:val="clear" w:color="auto" w:fill="auto"/>
            <w:vAlign w:val="center"/>
          </w:tcPr>
          <w:p w14:paraId="18FA9884" w14:textId="77777777" w:rsidR="004D1336" w:rsidRPr="00AC3925" w:rsidRDefault="004D1336" w:rsidP="00220537">
            <w:pPr>
              <w:widowControl w:val="0"/>
              <w:autoSpaceDE w:val="0"/>
              <w:autoSpaceDN w:val="0"/>
              <w:spacing w:after="0" w:line="240" w:lineRule="auto"/>
              <w:ind w:left="75" w:right="1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Снижение рисков причинения вреда охраняемым законом ценностям;</w:t>
            </w:r>
          </w:p>
          <w:p w14:paraId="60B9C556" w14:textId="77777777" w:rsidR="004D1336" w:rsidRPr="00AC3925" w:rsidRDefault="004D1336" w:rsidP="00220537">
            <w:pPr>
              <w:widowControl w:val="0"/>
              <w:autoSpaceDE w:val="0"/>
              <w:autoSpaceDN w:val="0"/>
              <w:spacing w:after="0" w:line="240" w:lineRule="auto"/>
              <w:ind w:left="75" w:right="1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Увеличение доли законопослушных контролируемых лиц - развитие системы профилактических мероприятий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ГЖИ</w:t>
            </w: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51D455B9" w14:textId="77777777" w:rsidR="004D1336" w:rsidRPr="00AC3925" w:rsidRDefault="004D1336" w:rsidP="00220537">
            <w:pPr>
              <w:widowControl w:val="0"/>
              <w:autoSpaceDE w:val="0"/>
              <w:autoSpaceDN w:val="0"/>
              <w:spacing w:after="0" w:line="240" w:lineRule="auto"/>
              <w:ind w:left="75" w:right="1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Внедрение различных способов профилактики;</w:t>
            </w:r>
          </w:p>
          <w:p w14:paraId="59E9801C" w14:textId="77777777" w:rsidR="004D1336" w:rsidRPr="00AC3925" w:rsidRDefault="004D1336" w:rsidP="00220537">
            <w:pPr>
              <w:widowControl w:val="0"/>
              <w:autoSpaceDE w:val="0"/>
              <w:autoSpaceDN w:val="0"/>
              <w:spacing w:after="0" w:line="240" w:lineRule="auto"/>
              <w:ind w:left="75" w:right="1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Повышение прозрачности деятельности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ГЖИ</w:t>
            </w: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6DE48D35" w14:textId="77777777" w:rsidR="004D1336" w:rsidRPr="00AC3925" w:rsidRDefault="004D1336" w:rsidP="00220537">
            <w:pPr>
              <w:widowControl w:val="0"/>
              <w:autoSpaceDE w:val="0"/>
              <w:autoSpaceDN w:val="0"/>
              <w:spacing w:after="0" w:line="240" w:lineRule="auto"/>
              <w:ind w:left="75" w:right="1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5.Уменьшение административной нагрузки на контролируемых лиц;</w:t>
            </w:r>
          </w:p>
          <w:p w14:paraId="740A1EB1" w14:textId="77777777" w:rsidR="004D1336" w:rsidRPr="00AC3925" w:rsidRDefault="004D1336" w:rsidP="00220537">
            <w:pPr>
              <w:widowControl w:val="0"/>
              <w:autoSpaceDE w:val="0"/>
              <w:autoSpaceDN w:val="0"/>
              <w:spacing w:after="0" w:line="240" w:lineRule="auto"/>
              <w:ind w:left="75" w:right="1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Повышение уровня правовой грамотности контролируемых лиц;</w:t>
            </w:r>
          </w:p>
          <w:p w14:paraId="434850A1" w14:textId="77777777" w:rsidR="004D1336" w:rsidRPr="00AC3925" w:rsidRDefault="004D1336" w:rsidP="00220537">
            <w:pPr>
              <w:widowControl w:val="0"/>
              <w:autoSpaceDE w:val="0"/>
              <w:autoSpaceDN w:val="0"/>
              <w:spacing w:after="0" w:line="240" w:lineRule="auto"/>
              <w:ind w:left="75" w:right="1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Обеспечение единообразия понимания предмета контроля контролируемыми лицами;</w:t>
            </w:r>
          </w:p>
          <w:p w14:paraId="484A12B8" w14:textId="77777777" w:rsidR="004D1336" w:rsidRPr="00AC3925" w:rsidRDefault="004D1336" w:rsidP="00220537">
            <w:pPr>
              <w:widowControl w:val="0"/>
              <w:autoSpaceDE w:val="0"/>
              <w:autoSpaceDN w:val="0"/>
              <w:spacing w:after="0" w:line="240" w:lineRule="auto"/>
              <w:ind w:left="75" w:right="1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Мотивация контролируемых лиц к добросовестному поведению.</w:t>
            </w:r>
          </w:p>
        </w:tc>
      </w:tr>
      <w:tr w:rsidR="004D1336" w:rsidRPr="00AC3925" w14:paraId="0BCD8C4F" w14:textId="77777777" w:rsidTr="00220537">
        <w:trPr>
          <w:trHeight w:val="418"/>
          <w:jc w:val="center"/>
        </w:trPr>
        <w:tc>
          <w:tcPr>
            <w:tcW w:w="2305" w:type="dxa"/>
            <w:tcBorders>
              <w:bottom w:val="single" w:sz="4" w:space="0" w:color="000000"/>
            </w:tcBorders>
            <w:shd w:val="clear" w:color="auto" w:fill="auto"/>
          </w:tcPr>
          <w:p w14:paraId="59110094" w14:textId="77777777" w:rsidR="004D1336" w:rsidRPr="00AC3925" w:rsidRDefault="004D1336" w:rsidP="00220537">
            <w:pPr>
              <w:pStyle w:val="TableParagraph"/>
              <w:ind w:left="30" w:right="100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 xml:space="preserve">Структура </w:t>
            </w:r>
          </w:p>
          <w:p w14:paraId="7C5025F2" w14:textId="77777777" w:rsidR="004D1336" w:rsidRPr="00AC3925" w:rsidRDefault="004D1336" w:rsidP="00220537">
            <w:pPr>
              <w:pStyle w:val="TableParagraph"/>
              <w:ind w:left="30" w:right="100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программы</w:t>
            </w:r>
          </w:p>
          <w:p w14:paraId="29CCC29B" w14:textId="77777777" w:rsidR="004D1336" w:rsidRPr="00AC3925" w:rsidRDefault="004D1336" w:rsidP="00220537">
            <w:pPr>
              <w:pStyle w:val="TableParagraph"/>
              <w:ind w:left="30" w:right="100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профилактики</w:t>
            </w:r>
          </w:p>
        </w:tc>
        <w:tc>
          <w:tcPr>
            <w:tcW w:w="73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527A5E" w14:textId="77777777" w:rsidR="004D1336" w:rsidRPr="00AC3925" w:rsidRDefault="004D1336" w:rsidP="00220537">
            <w:pPr>
              <w:pStyle w:val="3"/>
              <w:ind w:left="75" w:right="162" w:firstLine="0"/>
              <w:jc w:val="both"/>
              <w:rPr>
                <w:sz w:val="28"/>
                <w:szCs w:val="28"/>
                <w:lang w:eastAsia="ru-RU"/>
              </w:rPr>
            </w:pPr>
            <w:r w:rsidRPr="00AC3925">
              <w:rPr>
                <w:b w:val="0"/>
                <w:sz w:val="28"/>
                <w:szCs w:val="28"/>
                <w:lang w:eastAsia="ru-RU"/>
              </w:rPr>
              <w:t xml:space="preserve">Раздел 1. </w:t>
            </w:r>
            <w:r w:rsidRPr="00AC3925">
              <w:rPr>
                <w:b w:val="0"/>
                <w:sz w:val="28"/>
                <w:szCs w:val="28"/>
              </w:rPr>
              <w:t xml:space="preserve">Анализ текущего состояния осуществления вида контроля, описание текущего развития профилактической деятельности </w:t>
            </w:r>
            <w:r>
              <w:rPr>
                <w:b w:val="0"/>
                <w:sz w:val="28"/>
                <w:szCs w:val="28"/>
              </w:rPr>
              <w:t>ГЖИ</w:t>
            </w:r>
            <w:r w:rsidRPr="00AC3925">
              <w:rPr>
                <w:b w:val="0"/>
                <w:sz w:val="28"/>
                <w:szCs w:val="28"/>
              </w:rPr>
              <w:t>, характеристика проблем, на решение которых направлена программа профилактики.</w:t>
            </w:r>
          </w:p>
          <w:p w14:paraId="0A2D3B9F" w14:textId="77777777" w:rsidR="004D1336" w:rsidRPr="00AC3925" w:rsidRDefault="004D1336" w:rsidP="00220537">
            <w:pPr>
              <w:widowControl w:val="0"/>
              <w:autoSpaceDE w:val="0"/>
              <w:autoSpaceDN w:val="0"/>
              <w:spacing w:after="0" w:line="240" w:lineRule="auto"/>
              <w:ind w:left="75" w:right="1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Раздел 2. Цели и задачи реализации программы профилактики.</w:t>
            </w:r>
          </w:p>
          <w:p w14:paraId="04550394" w14:textId="77777777" w:rsidR="004D1336" w:rsidRPr="00AC3925" w:rsidRDefault="004D1336" w:rsidP="00220537">
            <w:pPr>
              <w:widowControl w:val="0"/>
              <w:autoSpaceDE w:val="0"/>
              <w:autoSpaceDN w:val="0"/>
              <w:spacing w:after="0" w:line="240" w:lineRule="auto"/>
              <w:ind w:left="75" w:right="1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3. Перечень профилактических мероприятий, сроки (периодичность) их проведения.</w:t>
            </w:r>
          </w:p>
          <w:p w14:paraId="4C76FCD0" w14:textId="77777777" w:rsidR="004D1336" w:rsidRPr="00AC3925" w:rsidRDefault="004D1336" w:rsidP="00220537">
            <w:pPr>
              <w:widowControl w:val="0"/>
              <w:autoSpaceDE w:val="0"/>
              <w:autoSpaceDN w:val="0"/>
              <w:spacing w:after="0" w:line="240" w:lineRule="auto"/>
              <w:ind w:left="75" w:right="1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4. Показатели результативности и эффективности программы профилактики.</w:t>
            </w:r>
          </w:p>
        </w:tc>
      </w:tr>
    </w:tbl>
    <w:p w14:paraId="678C76E2" w14:textId="77777777" w:rsidR="004D1336" w:rsidRDefault="004D1336" w:rsidP="004D1336">
      <w:pPr>
        <w:pStyle w:val="3"/>
        <w:ind w:left="0" w:firstLine="567"/>
        <w:jc w:val="center"/>
        <w:rPr>
          <w:sz w:val="28"/>
          <w:szCs w:val="28"/>
        </w:rPr>
      </w:pPr>
    </w:p>
    <w:p w14:paraId="12B9A12F" w14:textId="77777777" w:rsidR="004D1336" w:rsidRPr="00DB1822" w:rsidRDefault="004D1336" w:rsidP="004D1336">
      <w:pPr>
        <w:pStyle w:val="3"/>
        <w:ind w:left="0" w:firstLine="567"/>
        <w:jc w:val="center"/>
        <w:rPr>
          <w:b w:val="0"/>
          <w:bCs w:val="0"/>
          <w:sz w:val="28"/>
          <w:szCs w:val="28"/>
        </w:rPr>
      </w:pPr>
      <w:r w:rsidRPr="00DB1822">
        <w:rPr>
          <w:b w:val="0"/>
          <w:bCs w:val="0"/>
          <w:sz w:val="28"/>
          <w:szCs w:val="28"/>
        </w:rPr>
        <w:t>Раздел 1. Анализ текущего состояния осуществления вида контроля, описание текущего развития профилактической деятельности ГЖИ, характеристика проблем, на решение которых направлена программа профилактики</w:t>
      </w:r>
    </w:p>
    <w:p w14:paraId="76693CD2" w14:textId="77777777" w:rsidR="004D1336" w:rsidRPr="00AC3925" w:rsidRDefault="004D1336" w:rsidP="004D1336">
      <w:pPr>
        <w:spacing w:after="0" w:line="240" w:lineRule="auto"/>
        <w:ind w:right="467" w:firstLine="567"/>
        <w:jc w:val="both"/>
        <w:rPr>
          <w:rFonts w:ascii="Times New Roman" w:hAnsi="Times New Roman"/>
          <w:sz w:val="28"/>
          <w:szCs w:val="28"/>
        </w:rPr>
      </w:pPr>
    </w:p>
    <w:p w14:paraId="3E4F3FB2" w14:textId="77777777" w:rsidR="004D1336" w:rsidRPr="00877AA3" w:rsidRDefault="004D1336" w:rsidP="004D13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AC3925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ГЖИ</w:t>
      </w:r>
      <w:r w:rsidRPr="00AC3925">
        <w:rPr>
          <w:rFonts w:ascii="Times New Roman" w:eastAsia="Times New Roman" w:hAnsi="Times New Roman"/>
          <w:sz w:val="28"/>
          <w:szCs w:val="28"/>
        </w:rPr>
        <w:t xml:space="preserve"> </w:t>
      </w:r>
      <w:r w:rsidRPr="00877AA3">
        <w:rPr>
          <w:rFonts w:ascii="Times New Roman" w:eastAsia="Times New Roman" w:hAnsi="Times New Roman"/>
          <w:sz w:val="28"/>
          <w:szCs w:val="28"/>
        </w:rPr>
        <w:t xml:space="preserve">является органом исполнительной власти Брянской области, осуществляющим контрольно-надзорные полномочия при осуществлении </w:t>
      </w:r>
      <w:r w:rsidR="00877AA3" w:rsidRPr="00877AA3">
        <w:rPr>
          <w:rFonts w:ascii="Times New Roman" w:hAnsi="Times New Roman"/>
          <w:sz w:val="28"/>
          <w:szCs w:val="28"/>
        </w:rPr>
        <w:t>лицензионного контроля</w:t>
      </w:r>
      <w:r w:rsidRPr="00877AA3">
        <w:rPr>
          <w:rFonts w:ascii="Times New Roman" w:eastAsia="Times New Roman" w:hAnsi="Times New Roman"/>
          <w:sz w:val="28"/>
          <w:szCs w:val="28"/>
        </w:rPr>
        <w:t>.</w:t>
      </w:r>
    </w:p>
    <w:p w14:paraId="014B6FCD" w14:textId="77777777" w:rsidR="004D1336" w:rsidRPr="00877AA3" w:rsidRDefault="004D1336" w:rsidP="004D1336">
      <w:pPr>
        <w:spacing w:before="375"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Theme="minorHAnsi" w:hAnsi="Times New Roman"/>
          <w:sz w:val="28"/>
          <w:szCs w:val="28"/>
        </w:rPr>
      </w:pPr>
      <w:r w:rsidRPr="00877AA3">
        <w:rPr>
          <w:rFonts w:ascii="Times New Roman" w:eastAsia="Times New Roman" w:hAnsi="Times New Roman"/>
          <w:sz w:val="28"/>
          <w:szCs w:val="28"/>
        </w:rPr>
        <w:t xml:space="preserve">Контролируемыми лицами являются </w:t>
      </w:r>
      <w:r w:rsidR="00877AA3" w:rsidRPr="00877AA3">
        <w:rPr>
          <w:rFonts w:ascii="Times New Roman" w:hAnsi="Times New Roman"/>
          <w:sz w:val="28"/>
          <w:szCs w:val="28"/>
        </w:rPr>
        <w:t>юридически</w:t>
      </w:r>
      <w:r w:rsidR="00877AA3">
        <w:rPr>
          <w:rFonts w:ascii="Times New Roman" w:hAnsi="Times New Roman"/>
          <w:sz w:val="28"/>
          <w:szCs w:val="28"/>
        </w:rPr>
        <w:t>е</w:t>
      </w:r>
      <w:r w:rsidR="00877AA3" w:rsidRPr="00877AA3">
        <w:rPr>
          <w:rFonts w:ascii="Times New Roman" w:hAnsi="Times New Roman"/>
          <w:sz w:val="28"/>
          <w:szCs w:val="28"/>
        </w:rPr>
        <w:t xml:space="preserve"> лиц</w:t>
      </w:r>
      <w:r w:rsidR="00877AA3">
        <w:rPr>
          <w:rFonts w:ascii="Times New Roman" w:hAnsi="Times New Roman"/>
          <w:sz w:val="28"/>
          <w:szCs w:val="28"/>
        </w:rPr>
        <w:t>а</w:t>
      </w:r>
      <w:r w:rsidR="00877AA3" w:rsidRPr="00877AA3">
        <w:rPr>
          <w:rFonts w:ascii="Times New Roman" w:hAnsi="Times New Roman"/>
          <w:sz w:val="28"/>
          <w:szCs w:val="28"/>
        </w:rPr>
        <w:t xml:space="preserve"> и индивидуальны</w:t>
      </w:r>
      <w:r w:rsidR="00877AA3">
        <w:rPr>
          <w:rFonts w:ascii="Times New Roman" w:hAnsi="Times New Roman"/>
          <w:sz w:val="28"/>
          <w:szCs w:val="28"/>
        </w:rPr>
        <w:t>е</w:t>
      </w:r>
      <w:r w:rsidR="00877AA3" w:rsidRPr="00877AA3">
        <w:rPr>
          <w:rFonts w:ascii="Times New Roman" w:hAnsi="Times New Roman"/>
          <w:sz w:val="28"/>
          <w:szCs w:val="28"/>
        </w:rPr>
        <w:t xml:space="preserve"> предпринимател</w:t>
      </w:r>
      <w:r w:rsidR="00877AA3">
        <w:rPr>
          <w:rFonts w:ascii="Times New Roman" w:hAnsi="Times New Roman"/>
          <w:sz w:val="28"/>
          <w:szCs w:val="28"/>
        </w:rPr>
        <w:t>и</w:t>
      </w:r>
      <w:r w:rsidR="00877AA3" w:rsidRPr="00877AA3">
        <w:rPr>
          <w:rFonts w:ascii="Times New Roman" w:hAnsi="Times New Roman"/>
          <w:sz w:val="28"/>
          <w:szCs w:val="28"/>
        </w:rPr>
        <w:t>, осуществляющи</w:t>
      </w:r>
      <w:r w:rsidR="00877AA3">
        <w:rPr>
          <w:rFonts w:ascii="Times New Roman" w:hAnsi="Times New Roman"/>
          <w:sz w:val="28"/>
          <w:szCs w:val="28"/>
        </w:rPr>
        <w:t>е</w:t>
      </w:r>
      <w:r w:rsidR="00877AA3" w:rsidRPr="00877AA3">
        <w:rPr>
          <w:rFonts w:ascii="Times New Roman" w:hAnsi="Times New Roman"/>
          <w:sz w:val="28"/>
          <w:szCs w:val="28"/>
        </w:rPr>
        <w:t xml:space="preserve"> предпринимательскую деятельность по управлению многоквартирными домами на основании лицензии</w:t>
      </w:r>
      <w:r w:rsidRPr="00877AA3">
        <w:rPr>
          <w:rFonts w:ascii="Times New Roman" w:eastAsiaTheme="minorHAnsi" w:hAnsi="Times New Roman"/>
          <w:sz w:val="28"/>
          <w:szCs w:val="28"/>
        </w:rPr>
        <w:t>.</w:t>
      </w:r>
    </w:p>
    <w:p w14:paraId="460CC0AC" w14:textId="77777777" w:rsidR="004D1336" w:rsidRPr="005752D5" w:rsidRDefault="004D1336" w:rsidP="004D1336">
      <w:pPr>
        <w:spacing w:before="375"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7A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</w:t>
      </w:r>
      <w:r w:rsidRPr="00877A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Объектами </w:t>
      </w:r>
      <w:r w:rsidR="00877AA3" w:rsidRPr="00877AA3">
        <w:rPr>
          <w:rFonts w:ascii="Times New Roman" w:hAnsi="Times New Roman"/>
          <w:sz w:val="28"/>
          <w:szCs w:val="28"/>
        </w:rPr>
        <w:t>лицензионного контроля</w:t>
      </w:r>
      <w:r w:rsidR="00877AA3" w:rsidRPr="00877A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5752D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являются </w:t>
      </w:r>
      <w:r w:rsidR="005752D5" w:rsidRPr="005752D5">
        <w:rPr>
          <w:rFonts w:ascii="Times New Roman" w:hAnsi="Times New Roman"/>
          <w:sz w:val="28"/>
          <w:szCs w:val="28"/>
        </w:rPr>
        <w:t>деятельность, действия (бездействие) юридических лиц 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</w:r>
      <w:r w:rsidRPr="005752D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14:paraId="72485EF9" w14:textId="77777777" w:rsidR="004D1336" w:rsidRDefault="004D1336" w:rsidP="004D1336">
      <w:pPr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752D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1.2. Нарушения, выявленные в соответствии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 статьями КоАП РФ, з</w:t>
      </w: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 2020-202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 </w:t>
      </w: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оды:</w:t>
      </w:r>
    </w:p>
    <w:p w14:paraId="5D706F9D" w14:textId="77777777" w:rsidR="004D1336" w:rsidRPr="00AC3925" w:rsidRDefault="004D1336" w:rsidP="004D1336">
      <w:pPr>
        <w:spacing w:before="375"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Style w:val="aa"/>
        <w:tblW w:w="9492" w:type="dxa"/>
        <w:tblLayout w:type="fixed"/>
        <w:tblLook w:val="04A0" w:firstRow="1" w:lastRow="0" w:firstColumn="1" w:lastColumn="0" w:noHBand="0" w:noVBand="1"/>
      </w:tblPr>
      <w:tblGrid>
        <w:gridCol w:w="4531"/>
        <w:gridCol w:w="1701"/>
        <w:gridCol w:w="1701"/>
        <w:gridCol w:w="1559"/>
      </w:tblGrid>
      <w:tr w:rsidR="004D1336" w:rsidRPr="007E2049" w14:paraId="769031C6" w14:textId="77777777" w:rsidTr="00220537">
        <w:tc>
          <w:tcPr>
            <w:tcW w:w="4531" w:type="dxa"/>
          </w:tcPr>
          <w:p w14:paraId="3D76CF4C" w14:textId="77777777" w:rsidR="004D1336" w:rsidRPr="00F453D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3DF">
              <w:rPr>
                <w:rFonts w:ascii="Times New Roman" w:hAnsi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1701" w:type="dxa"/>
          </w:tcPr>
          <w:p w14:paraId="11FB7AB7" w14:textId="77777777" w:rsidR="004D1336" w:rsidRPr="00F453DF" w:rsidRDefault="004D1336" w:rsidP="00220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3DF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14:paraId="779F8BBA" w14:textId="77777777" w:rsidR="004D1336" w:rsidRPr="00F453DF" w:rsidRDefault="004D1336" w:rsidP="00220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3DF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14:paraId="3EC06930" w14:textId="77777777" w:rsidR="004D1336" w:rsidRPr="00F453DF" w:rsidRDefault="004D1336" w:rsidP="00220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3DF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D1336" w:rsidRPr="007E2049" w14:paraId="0A24A546" w14:textId="77777777" w:rsidTr="00220537">
        <w:tc>
          <w:tcPr>
            <w:tcW w:w="4531" w:type="dxa"/>
          </w:tcPr>
          <w:p w14:paraId="14D262E2" w14:textId="77777777" w:rsidR="004D1336" w:rsidRPr="00F453DF" w:rsidRDefault="004D1336" w:rsidP="00220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3DF">
              <w:rPr>
                <w:rFonts w:ascii="Times New Roman" w:hAnsi="Times New Roman"/>
                <w:sz w:val="28"/>
                <w:szCs w:val="28"/>
              </w:rPr>
              <w:t>Количество проведенных плановых проверок</w:t>
            </w:r>
          </w:p>
        </w:tc>
        <w:tc>
          <w:tcPr>
            <w:tcW w:w="1701" w:type="dxa"/>
          </w:tcPr>
          <w:p w14:paraId="66282595" w14:textId="77777777" w:rsidR="004D1336" w:rsidRPr="00220537" w:rsidRDefault="004D1336" w:rsidP="00220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5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2D36A8C9" w14:textId="77777777" w:rsidR="004D1336" w:rsidRPr="00812F4A" w:rsidRDefault="00812F4A" w:rsidP="002205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2F4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14:paraId="24F5F0D3" w14:textId="77777777" w:rsidR="004D1336" w:rsidRPr="005752D5" w:rsidRDefault="004D1336" w:rsidP="0022053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D1336" w:rsidRPr="007E2049" w14:paraId="077F53AF" w14:textId="77777777" w:rsidTr="00220537">
        <w:tc>
          <w:tcPr>
            <w:tcW w:w="4531" w:type="dxa"/>
          </w:tcPr>
          <w:p w14:paraId="3AE52102" w14:textId="77777777" w:rsidR="004D1336" w:rsidRPr="00F453DF" w:rsidRDefault="004D1336" w:rsidP="00220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3DF">
              <w:rPr>
                <w:rFonts w:ascii="Times New Roman" w:hAnsi="Times New Roman"/>
                <w:sz w:val="28"/>
                <w:szCs w:val="28"/>
              </w:rPr>
              <w:t>Количество проведенных внеплановых проверок</w:t>
            </w:r>
          </w:p>
        </w:tc>
        <w:tc>
          <w:tcPr>
            <w:tcW w:w="1701" w:type="dxa"/>
          </w:tcPr>
          <w:p w14:paraId="03301482" w14:textId="77777777" w:rsidR="004D1336" w:rsidRPr="00220537" w:rsidRDefault="00220537" w:rsidP="00220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0537">
              <w:rPr>
                <w:rFonts w:ascii="Times New Roman" w:hAnsi="Times New Roman"/>
                <w:sz w:val="28"/>
                <w:szCs w:val="28"/>
                <w:lang w:val="en-US"/>
              </w:rPr>
              <w:t>138</w:t>
            </w:r>
          </w:p>
        </w:tc>
        <w:tc>
          <w:tcPr>
            <w:tcW w:w="1701" w:type="dxa"/>
          </w:tcPr>
          <w:p w14:paraId="668F7D57" w14:textId="77777777" w:rsidR="004D1336" w:rsidRPr="00812F4A" w:rsidRDefault="00812F4A" w:rsidP="002205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2F4A">
              <w:rPr>
                <w:rFonts w:ascii="Times New Roman" w:hAnsi="Times New Roman"/>
                <w:sz w:val="28"/>
                <w:szCs w:val="28"/>
                <w:lang w:val="en-US"/>
              </w:rPr>
              <w:t>638</w:t>
            </w:r>
          </w:p>
        </w:tc>
        <w:tc>
          <w:tcPr>
            <w:tcW w:w="1559" w:type="dxa"/>
          </w:tcPr>
          <w:p w14:paraId="29C862B4" w14:textId="77777777" w:rsidR="004D1336" w:rsidRPr="005752D5" w:rsidRDefault="004D1336" w:rsidP="0022053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D1336" w:rsidRPr="007E2049" w14:paraId="10ADCF39" w14:textId="77777777" w:rsidTr="00220537">
        <w:tc>
          <w:tcPr>
            <w:tcW w:w="4531" w:type="dxa"/>
          </w:tcPr>
          <w:p w14:paraId="3ABA0E35" w14:textId="77777777" w:rsidR="004D1336" w:rsidRPr="00F453DF" w:rsidRDefault="004D1336" w:rsidP="002205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3DF">
              <w:rPr>
                <w:rFonts w:ascii="Times New Roman" w:hAnsi="Times New Roman"/>
                <w:sz w:val="28"/>
                <w:szCs w:val="28"/>
              </w:rPr>
              <w:t xml:space="preserve">Мероприятия, проводимые ГЖИ в соответствии со статьями КоАП Российской Федерации </w:t>
            </w:r>
          </w:p>
        </w:tc>
        <w:tc>
          <w:tcPr>
            <w:tcW w:w="1701" w:type="dxa"/>
          </w:tcPr>
          <w:p w14:paraId="0EBFD27C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ст. 19.4.1 КоАП РФ             </w:t>
            </w:r>
          </w:p>
          <w:p w14:paraId="6FFAA09B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1 ст. 9.23 КоАП РФ         </w:t>
            </w:r>
          </w:p>
          <w:p w14:paraId="7CF05809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2 ст. 9.23 КоАП РФ        </w:t>
            </w:r>
          </w:p>
          <w:p w14:paraId="2B6E49AE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3 ст. 9.23 КоАП РФ        </w:t>
            </w:r>
          </w:p>
          <w:p w14:paraId="410D6E27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1 ст. 19.5 КоАП РФ       </w:t>
            </w:r>
          </w:p>
          <w:p w14:paraId="3B47B51F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24.1 ст. 19.5 КоАП РФ    </w:t>
            </w:r>
          </w:p>
          <w:p w14:paraId="48FC2FC4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24 ст. 19.5 КоАП РФ       </w:t>
            </w:r>
          </w:p>
          <w:p w14:paraId="0DC15350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ст. 20.6.1 КоАП РФ                                               </w:t>
            </w:r>
          </w:p>
          <w:p w14:paraId="4CA5E71F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ст. 19.7 КоАП РФ                 </w:t>
            </w:r>
          </w:p>
          <w:p w14:paraId="13A07FE8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ч.1 ст. 7.21 КоАП РФ          </w:t>
            </w:r>
          </w:p>
          <w:p w14:paraId="0F57B37D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ч.2 ст. 7.21 КоАП РФ        </w:t>
            </w:r>
          </w:p>
          <w:p w14:paraId="328D6B79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ст. 7.22 КоАП РФ               </w:t>
            </w:r>
          </w:p>
          <w:p w14:paraId="7660C91C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ст. 7.23 КоАП РФ               </w:t>
            </w:r>
          </w:p>
          <w:p w14:paraId="7A10344D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ст. 7.23.1 КоАП РФ             </w:t>
            </w:r>
          </w:p>
          <w:p w14:paraId="5AB354FF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ст. 7.23.3 КоАП РФ             </w:t>
            </w:r>
          </w:p>
          <w:p w14:paraId="2CD0B18D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1 ст. 13.19.2 КоАП РФ    </w:t>
            </w:r>
          </w:p>
          <w:p w14:paraId="5D382BD0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2 ст. 13.19.2 КоАП РФ     </w:t>
            </w:r>
          </w:p>
          <w:p w14:paraId="4EF5B03D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ст. 14.1.3 КоАП РФ                 </w:t>
            </w:r>
          </w:p>
          <w:p w14:paraId="427700A8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2 ст. 14.1.3 КоАП РФ        </w:t>
            </w:r>
          </w:p>
          <w:p w14:paraId="6A610778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1 ст. 20.25 КоАП РФ            </w:t>
            </w:r>
          </w:p>
          <w:p w14:paraId="276869A7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ч.1 ст. 6.24 КоАП РФ       </w:t>
            </w:r>
          </w:p>
        </w:tc>
        <w:tc>
          <w:tcPr>
            <w:tcW w:w="1701" w:type="dxa"/>
          </w:tcPr>
          <w:p w14:paraId="6BA9E416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ст. 19.4.1 КоАП РФ             </w:t>
            </w:r>
          </w:p>
          <w:p w14:paraId="6FA01793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1 ст. 9.23 КоАП РФ         </w:t>
            </w:r>
          </w:p>
          <w:p w14:paraId="6BB55EB5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2 ст. 9.23 КоАП РФ        </w:t>
            </w:r>
          </w:p>
          <w:p w14:paraId="27FF2CC8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1 ст. 19.5 КоАП РФ        </w:t>
            </w:r>
          </w:p>
          <w:p w14:paraId="0365C535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ст.19.4 ч.1 КоАП РФ           </w:t>
            </w:r>
          </w:p>
          <w:p w14:paraId="724B3FD8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ст. 19.7 КоАП РФ                 </w:t>
            </w:r>
          </w:p>
          <w:p w14:paraId="4BDD2725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ст. 7.22 КоАП РФ               </w:t>
            </w:r>
          </w:p>
          <w:p w14:paraId="7E33A302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ст. 7.23 КоАП РФ               </w:t>
            </w:r>
          </w:p>
          <w:p w14:paraId="1E018B80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1 ст. 13.19.2 КоАП РФ    </w:t>
            </w:r>
          </w:p>
          <w:p w14:paraId="3C516612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2 ст. 13.19.2 КоАП РФ     </w:t>
            </w:r>
          </w:p>
          <w:p w14:paraId="19C59FB3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2 ст. 14.1.3 КоАП РФ        </w:t>
            </w:r>
          </w:p>
          <w:p w14:paraId="4D8C63BA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1 ст. 20.25 КоАП РФ            </w:t>
            </w:r>
          </w:p>
        </w:tc>
        <w:tc>
          <w:tcPr>
            <w:tcW w:w="1559" w:type="dxa"/>
          </w:tcPr>
          <w:p w14:paraId="1DDABE46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ч. 2 ст. 19.4.1 КоАП РФ             </w:t>
            </w:r>
          </w:p>
          <w:p w14:paraId="6BC245E4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ст. 19.7 КоАП РФ                 </w:t>
            </w:r>
          </w:p>
          <w:p w14:paraId="17001A17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ст. 7.22 КоАП РФ               </w:t>
            </w:r>
          </w:p>
          <w:p w14:paraId="79F5AB4F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ст. 7.23 КоАП РФ               </w:t>
            </w:r>
          </w:p>
          <w:p w14:paraId="60B9F66D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2 ст. 13.19.2 КоАП РФ </w:t>
            </w:r>
          </w:p>
          <w:p w14:paraId="592F8FD5" w14:textId="77777777" w:rsidR="004D1336" w:rsidRPr="007E2049" w:rsidRDefault="004D1336" w:rsidP="00220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ст. 14.1.3 КоАП РФ                 </w:t>
            </w:r>
          </w:p>
        </w:tc>
      </w:tr>
    </w:tbl>
    <w:p w14:paraId="76F3864F" w14:textId="77777777" w:rsidR="004D1336" w:rsidRPr="00AC3925" w:rsidRDefault="004D1336" w:rsidP="004D1336">
      <w:pPr>
        <w:spacing w:before="375"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77748546" w14:textId="77777777" w:rsidR="004D1336" w:rsidRPr="00AC3925" w:rsidRDefault="004D1336" w:rsidP="004D1336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Информация по административным взысканиям</w:t>
      </w:r>
    </w:p>
    <w:p w14:paraId="4C29C2F1" w14:textId="77777777" w:rsidR="004D1336" w:rsidRPr="00AC3925" w:rsidRDefault="004D1336" w:rsidP="004D1336">
      <w:pPr>
        <w:spacing w:before="375"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Style w:val="aa"/>
        <w:tblW w:w="95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62"/>
        <w:gridCol w:w="1912"/>
        <w:gridCol w:w="1507"/>
        <w:gridCol w:w="1391"/>
        <w:gridCol w:w="1391"/>
      </w:tblGrid>
      <w:tr w:rsidR="004D1336" w:rsidRPr="00AC3925" w14:paraId="6CC81EB9" w14:textId="77777777" w:rsidTr="00220537">
        <w:trPr>
          <w:trHeight w:val="3"/>
        </w:trPr>
        <w:tc>
          <w:tcPr>
            <w:tcW w:w="5274" w:type="dxa"/>
            <w:gridSpan w:val="2"/>
          </w:tcPr>
          <w:p w14:paraId="792882C5" w14:textId="77777777" w:rsidR="004D1336" w:rsidRPr="00AC3925" w:rsidRDefault="004D1336" w:rsidP="0022053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1507" w:type="dxa"/>
          </w:tcPr>
          <w:p w14:paraId="222DBD00" w14:textId="77777777" w:rsidR="004D1336" w:rsidRPr="00AC3925" w:rsidRDefault="004D1336" w:rsidP="0022053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91" w:type="dxa"/>
          </w:tcPr>
          <w:p w14:paraId="4FB85F2C" w14:textId="77777777" w:rsidR="004D1336" w:rsidRPr="00AC3925" w:rsidRDefault="004D1336" w:rsidP="0022053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91" w:type="dxa"/>
          </w:tcPr>
          <w:p w14:paraId="6F280155" w14:textId="77777777" w:rsidR="004D1336" w:rsidRPr="00AC3925" w:rsidRDefault="004D1336" w:rsidP="0022053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2022</w:t>
            </w:r>
          </w:p>
        </w:tc>
      </w:tr>
      <w:tr w:rsidR="004D1336" w:rsidRPr="00AC3925" w14:paraId="4785539D" w14:textId="77777777" w:rsidTr="00220537">
        <w:trPr>
          <w:trHeight w:val="3"/>
        </w:trPr>
        <w:tc>
          <w:tcPr>
            <w:tcW w:w="3362" w:type="dxa"/>
            <w:vMerge w:val="restart"/>
          </w:tcPr>
          <w:p w14:paraId="544FA15B" w14:textId="77777777" w:rsidR="004D1336" w:rsidRPr="000A7903" w:rsidRDefault="004D1336" w:rsidP="0022053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A79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Штрафы в рамках проведения плановых проверок </w:t>
            </w:r>
          </w:p>
        </w:tc>
        <w:tc>
          <w:tcPr>
            <w:tcW w:w="1912" w:type="dxa"/>
          </w:tcPr>
          <w:p w14:paraId="0DEE0D88" w14:textId="77777777" w:rsidR="004D1336" w:rsidRPr="000A7903" w:rsidRDefault="004D1336" w:rsidP="0022053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A79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наложенные, </w:t>
            </w:r>
            <w:proofErr w:type="spellStart"/>
            <w:r w:rsidRPr="000A79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тыс.руб</w:t>
            </w:r>
            <w:proofErr w:type="spellEnd"/>
            <w:r w:rsidRPr="000A79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07" w:type="dxa"/>
          </w:tcPr>
          <w:p w14:paraId="0089DC59" w14:textId="77777777" w:rsidR="004D1336" w:rsidRPr="000A7903" w:rsidRDefault="004D1336" w:rsidP="0022053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A79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1" w:type="dxa"/>
          </w:tcPr>
          <w:p w14:paraId="43D6EFD0" w14:textId="77777777" w:rsidR="004D1336" w:rsidRPr="000A7903" w:rsidRDefault="004D1336" w:rsidP="0022053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A79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1" w:type="dxa"/>
          </w:tcPr>
          <w:p w14:paraId="27BAE238" w14:textId="77777777" w:rsidR="004D1336" w:rsidRPr="000A7903" w:rsidRDefault="004D1336" w:rsidP="0022053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4D1336" w:rsidRPr="00AC3925" w14:paraId="6FF8226A" w14:textId="77777777" w:rsidTr="00220537">
        <w:trPr>
          <w:trHeight w:val="3"/>
        </w:trPr>
        <w:tc>
          <w:tcPr>
            <w:tcW w:w="3362" w:type="dxa"/>
            <w:vMerge/>
          </w:tcPr>
          <w:p w14:paraId="60E57CA2" w14:textId="77777777" w:rsidR="004D1336" w:rsidRPr="000A7903" w:rsidRDefault="004D1336" w:rsidP="0022053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</w:tcPr>
          <w:p w14:paraId="5EEB4172" w14:textId="77777777" w:rsidR="004D1336" w:rsidRPr="000A7903" w:rsidRDefault="004D1336" w:rsidP="0022053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A79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взысканные, </w:t>
            </w:r>
            <w:proofErr w:type="spellStart"/>
            <w:r w:rsidRPr="000A79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тыс.руб</w:t>
            </w:r>
            <w:proofErr w:type="spellEnd"/>
            <w:r w:rsidRPr="000A79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07" w:type="dxa"/>
          </w:tcPr>
          <w:p w14:paraId="023A9027" w14:textId="77777777" w:rsidR="004D1336" w:rsidRPr="00220537" w:rsidRDefault="004D1336" w:rsidP="0022053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22053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1" w:type="dxa"/>
          </w:tcPr>
          <w:p w14:paraId="1BB8E490" w14:textId="77777777" w:rsidR="004D1336" w:rsidRPr="000A7903" w:rsidRDefault="004D1336" w:rsidP="0022053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A79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1" w:type="dxa"/>
          </w:tcPr>
          <w:p w14:paraId="1F252B3A" w14:textId="77777777" w:rsidR="004D1336" w:rsidRPr="000A7903" w:rsidRDefault="004D1336" w:rsidP="0022053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4D1336" w:rsidRPr="00AC3925" w14:paraId="22677E06" w14:textId="77777777" w:rsidTr="00220537">
        <w:trPr>
          <w:trHeight w:val="3"/>
        </w:trPr>
        <w:tc>
          <w:tcPr>
            <w:tcW w:w="3362" w:type="dxa"/>
            <w:vMerge w:val="restart"/>
          </w:tcPr>
          <w:p w14:paraId="1D4D2E40" w14:textId="77777777" w:rsidR="004D1336" w:rsidRPr="001877A2" w:rsidRDefault="004D1336" w:rsidP="0022053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1877A2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Штрафы в рамках проведения</w:t>
            </w:r>
          </w:p>
          <w:p w14:paraId="34F41CE6" w14:textId="77777777" w:rsidR="004D1336" w:rsidRPr="001877A2" w:rsidRDefault="004D1336" w:rsidP="0022053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1877A2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внеплановых проверок</w:t>
            </w:r>
          </w:p>
        </w:tc>
        <w:tc>
          <w:tcPr>
            <w:tcW w:w="1912" w:type="dxa"/>
          </w:tcPr>
          <w:p w14:paraId="1405809E" w14:textId="77777777" w:rsidR="004D1336" w:rsidRPr="001877A2" w:rsidRDefault="004D1336" w:rsidP="0022053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1877A2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наложенные, </w:t>
            </w:r>
            <w:proofErr w:type="spellStart"/>
            <w:r w:rsidRPr="001877A2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тыс.руб</w:t>
            </w:r>
            <w:proofErr w:type="spellEnd"/>
            <w:r w:rsidRPr="001877A2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07" w:type="dxa"/>
          </w:tcPr>
          <w:p w14:paraId="3223F7CE" w14:textId="77777777" w:rsidR="004D1336" w:rsidRPr="00220537" w:rsidRDefault="00220537" w:rsidP="0022053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</w:pPr>
            <w:r w:rsidRPr="00220537"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  <w:t>2879</w:t>
            </w:r>
          </w:p>
        </w:tc>
        <w:tc>
          <w:tcPr>
            <w:tcW w:w="1391" w:type="dxa"/>
          </w:tcPr>
          <w:p w14:paraId="28E65B7A" w14:textId="77777777" w:rsidR="004D1336" w:rsidRPr="00812F4A" w:rsidRDefault="00812F4A" w:rsidP="0022053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</w:pPr>
            <w:r w:rsidRPr="00812F4A"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  <w:t>800</w:t>
            </w:r>
          </w:p>
        </w:tc>
        <w:tc>
          <w:tcPr>
            <w:tcW w:w="1391" w:type="dxa"/>
          </w:tcPr>
          <w:p w14:paraId="28500F4B" w14:textId="77777777" w:rsidR="004D1336" w:rsidRPr="005752D5" w:rsidRDefault="004D1336" w:rsidP="0022053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color w:val="FF0000"/>
                <w:spacing w:val="2"/>
                <w:sz w:val="28"/>
                <w:szCs w:val="28"/>
                <w:lang w:eastAsia="ru-RU"/>
              </w:rPr>
            </w:pPr>
          </w:p>
        </w:tc>
      </w:tr>
      <w:tr w:rsidR="004D1336" w:rsidRPr="00AC3925" w14:paraId="05828B88" w14:textId="77777777" w:rsidTr="00220537">
        <w:trPr>
          <w:trHeight w:val="3"/>
        </w:trPr>
        <w:tc>
          <w:tcPr>
            <w:tcW w:w="3362" w:type="dxa"/>
            <w:vMerge/>
          </w:tcPr>
          <w:p w14:paraId="775A747C" w14:textId="77777777" w:rsidR="004D1336" w:rsidRPr="001877A2" w:rsidRDefault="004D1336" w:rsidP="0022053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</w:tcPr>
          <w:p w14:paraId="64339DC0" w14:textId="77777777" w:rsidR="004D1336" w:rsidRPr="001877A2" w:rsidRDefault="004D1336" w:rsidP="0022053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1877A2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взысканные, </w:t>
            </w:r>
            <w:proofErr w:type="spellStart"/>
            <w:r w:rsidRPr="001877A2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тыс.руб</w:t>
            </w:r>
            <w:proofErr w:type="spellEnd"/>
            <w:r w:rsidRPr="001877A2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07" w:type="dxa"/>
          </w:tcPr>
          <w:p w14:paraId="2B37AD63" w14:textId="77777777" w:rsidR="004D1336" w:rsidRPr="00220537" w:rsidRDefault="00220537" w:rsidP="0022053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</w:pPr>
            <w:r w:rsidRPr="00220537"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  <w:t>439,5</w:t>
            </w:r>
          </w:p>
        </w:tc>
        <w:tc>
          <w:tcPr>
            <w:tcW w:w="1391" w:type="dxa"/>
          </w:tcPr>
          <w:p w14:paraId="12037241" w14:textId="77777777" w:rsidR="004D1336" w:rsidRPr="00812F4A" w:rsidRDefault="00812F4A" w:rsidP="0022053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</w:pPr>
            <w:r w:rsidRPr="00812F4A"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  <w:t>847</w:t>
            </w:r>
          </w:p>
        </w:tc>
        <w:tc>
          <w:tcPr>
            <w:tcW w:w="1391" w:type="dxa"/>
          </w:tcPr>
          <w:p w14:paraId="2942DF70" w14:textId="77777777" w:rsidR="004D1336" w:rsidRPr="005752D5" w:rsidRDefault="004D1336" w:rsidP="0022053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color w:val="FF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7C2F8A96" w14:textId="77777777" w:rsidR="004D1336" w:rsidRPr="00AC3925" w:rsidRDefault="004D1336" w:rsidP="004D1336">
      <w:pPr>
        <w:spacing w:before="375"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46E4A6CF" w14:textId="77777777" w:rsidR="004D1336" w:rsidRDefault="004D1336" w:rsidP="004D1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Основные </w:t>
      </w:r>
      <w:r w:rsidRPr="00B44C4E">
        <w:rPr>
          <w:rFonts w:ascii="Times New Roman" w:hAnsi="Times New Roman"/>
          <w:sz w:val="28"/>
          <w:szCs w:val="28"/>
        </w:rPr>
        <w:t xml:space="preserve">статистические показатели результатов контрольно-надзорной деятельности: </w:t>
      </w:r>
    </w:p>
    <w:p w14:paraId="4CE03907" w14:textId="77777777" w:rsidR="004D1336" w:rsidRDefault="004D1336" w:rsidP="004D13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492" w:type="dxa"/>
        <w:tblLook w:val="04A0" w:firstRow="1" w:lastRow="0" w:firstColumn="1" w:lastColumn="0" w:noHBand="0" w:noVBand="1"/>
      </w:tblPr>
      <w:tblGrid>
        <w:gridCol w:w="5665"/>
        <w:gridCol w:w="1275"/>
        <w:gridCol w:w="1276"/>
        <w:gridCol w:w="1276"/>
      </w:tblGrid>
      <w:tr w:rsidR="004D1336" w14:paraId="10AED04C" w14:textId="77777777" w:rsidTr="00220537">
        <w:tc>
          <w:tcPr>
            <w:tcW w:w="5665" w:type="dxa"/>
          </w:tcPr>
          <w:p w14:paraId="50F8959D" w14:textId="77777777" w:rsidR="004D1336" w:rsidRDefault="004D1336" w:rsidP="00220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B907A3B" w14:textId="77777777" w:rsidR="004D1336" w:rsidRPr="00A23E50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2020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14:paraId="20AE0D3E" w14:textId="77777777" w:rsidR="004D1336" w:rsidRPr="00A23E50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14:paraId="503EB4E7" w14:textId="77777777" w:rsidR="004D1336" w:rsidRPr="00A23E50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2022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4D1336" w14:paraId="135DE2EC" w14:textId="77777777" w:rsidTr="00220537">
        <w:tc>
          <w:tcPr>
            <w:tcW w:w="5665" w:type="dxa"/>
          </w:tcPr>
          <w:p w14:paraId="1D79A6F0" w14:textId="77777777" w:rsidR="004D1336" w:rsidRDefault="004D1336" w:rsidP="00220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C4E">
              <w:rPr>
                <w:rFonts w:ascii="Times New Roman" w:hAnsi="Times New Roman"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1275" w:type="dxa"/>
          </w:tcPr>
          <w:p w14:paraId="5F0608EC" w14:textId="77777777" w:rsidR="004D1336" w:rsidRPr="00220537" w:rsidRDefault="00220537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0537">
              <w:rPr>
                <w:rFonts w:ascii="Times New Roman" w:hAnsi="Times New Roman"/>
                <w:sz w:val="28"/>
                <w:szCs w:val="28"/>
                <w:lang w:val="en-US"/>
              </w:rPr>
              <w:t>9154</w:t>
            </w:r>
          </w:p>
        </w:tc>
        <w:tc>
          <w:tcPr>
            <w:tcW w:w="1276" w:type="dxa"/>
          </w:tcPr>
          <w:p w14:paraId="0591275F" w14:textId="77777777" w:rsidR="004D1336" w:rsidRPr="00812F4A" w:rsidRDefault="00812F4A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2F4A">
              <w:rPr>
                <w:rFonts w:ascii="Times New Roman" w:hAnsi="Times New Roman"/>
                <w:sz w:val="28"/>
                <w:szCs w:val="28"/>
                <w:lang w:val="en-US"/>
              </w:rPr>
              <w:t>3680</w:t>
            </w:r>
          </w:p>
        </w:tc>
        <w:tc>
          <w:tcPr>
            <w:tcW w:w="1276" w:type="dxa"/>
          </w:tcPr>
          <w:p w14:paraId="2CA00EA0" w14:textId="77777777" w:rsidR="004D1336" w:rsidRPr="005752D5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D1336" w14:paraId="6A746177" w14:textId="77777777" w:rsidTr="00220537">
        <w:tc>
          <w:tcPr>
            <w:tcW w:w="5665" w:type="dxa"/>
          </w:tcPr>
          <w:p w14:paraId="13D74690" w14:textId="77777777" w:rsidR="004D1336" w:rsidRDefault="004D1336" w:rsidP="00220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C4E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проведенных проверок</w:t>
            </w:r>
          </w:p>
        </w:tc>
        <w:tc>
          <w:tcPr>
            <w:tcW w:w="1275" w:type="dxa"/>
          </w:tcPr>
          <w:p w14:paraId="44BAB916" w14:textId="77777777" w:rsidR="004D1336" w:rsidRPr="00220537" w:rsidRDefault="00220537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0537">
              <w:rPr>
                <w:rFonts w:ascii="Times New Roman" w:hAnsi="Times New Roman"/>
                <w:sz w:val="28"/>
                <w:szCs w:val="28"/>
                <w:lang w:val="en-US"/>
              </w:rPr>
              <w:t>138</w:t>
            </w:r>
          </w:p>
        </w:tc>
        <w:tc>
          <w:tcPr>
            <w:tcW w:w="1276" w:type="dxa"/>
          </w:tcPr>
          <w:p w14:paraId="4A5B525D" w14:textId="77777777" w:rsidR="004D1336" w:rsidRPr="00812F4A" w:rsidRDefault="00812F4A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2F4A">
              <w:rPr>
                <w:rFonts w:ascii="Times New Roman" w:hAnsi="Times New Roman"/>
                <w:sz w:val="28"/>
                <w:szCs w:val="28"/>
                <w:lang w:val="en-US"/>
              </w:rPr>
              <w:t>638</w:t>
            </w:r>
          </w:p>
        </w:tc>
        <w:tc>
          <w:tcPr>
            <w:tcW w:w="1276" w:type="dxa"/>
          </w:tcPr>
          <w:p w14:paraId="2C739DAB" w14:textId="77777777" w:rsidR="004D1336" w:rsidRPr="005752D5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D1336" w14:paraId="0A0B0792" w14:textId="77777777" w:rsidTr="00220537">
        <w:tc>
          <w:tcPr>
            <w:tcW w:w="5665" w:type="dxa"/>
          </w:tcPr>
          <w:p w14:paraId="0DCC02DA" w14:textId="77777777" w:rsidR="004D1336" w:rsidRDefault="004D1336" w:rsidP="00220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C4E">
              <w:rPr>
                <w:rFonts w:ascii="Times New Roman" w:hAnsi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14:paraId="669618E5" w14:textId="77777777" w:rsidR="004D1336" w:rsidRPr="00220537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537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1276" w:type="dxa"/>
          </w:tcPr>
          <w:p w14:paraId="2745EFC5" w14:textId="77777777" w:rsidR="004D1336" w:rsidRPr="00812F4A" w:rsidRDefault="00812F4A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2F4A">
              <w:rPr>
                <w:rFonts w:ascii="Times New Roman" w:hAnsi="Times New Roman"/>
                <w:sz w:val="28"/>
                <w:szCs w:val="28"/>
                <w:lang w:val="en-US"/>
              </w:rPr>
              <w:t>1808</w:t>
            </w:r>
          </w:p>
        </w:tc>
        <w:tc>
          <w:tcPr>
            <w:tcW w:w="1276" w:type="dxa"/>
          </w:tcPr>
          <w:p w14:paraId="410C2598" w14:textId="77777777" w:rsidR="004D1336" w:rsidRPr="005752D5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D1336" w14:paraId="48241A10" w14:textId="77777777" w:rsidTr="00220537">
        <w:tc>
          <w:tcPr>
            <w:tcW w:w="5665" w:type="dxa"/>
          </w:tcPr>
          <w:p w14:paraId="642E2D3A" w14:textId="77777777" w:rsidR="004D1336" w:rsidRDefault="004D1336" w:rsidP="00220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21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Количество выданных предписаний</w:t>
            </w:r>
          </w:p>
        </w:tc>
        <w:tc>
          <w:tcPr>
            <w:tcW w:w="1275" w:type="dxa"/>
          </w:tcPr>
          <w:p w14:paraId="5A89E4F5" w14:textId="77777777" w:rsidR="004D1336" w:rsidRPr="00220537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537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14:paraId="77217181" w14:textId="77777777" w:rsidR="004D1336" w:rsidRPr="00812F4A" w:rsidRDefault="00812F4A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2F4A">
              <w:rPr>
                <w:rFonts w:ascii="Times New Roman" w:hAnsi="Times New Roman"/>
                <w:sz w:val="28"/>
                <w:szCs w:val="28"/>
                <w:lang w:val="en-US"/>
              </w:rPr>
              <w:t>247</w:t>
            </w:r>
          </w:p>
        </w:tc>
        <w:tc>
          <w:tcPr>
            <w:tcW w:w="1276" w:type="dxa"/>
          </w:tcPr>
          <w:p w14:paraId="590C4E49" w14:textId="77777777" w:rsidR="004D1336" w:rsidRPr="005752D5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D1336" w14:paraId="478B8609" w14:textId="77777777" w:rsidTr="00220537">
        <w:tc>
          <w:tcPr>
            <w:tcW w:w="5665" w:type="dxa"/>
          </w:tcPr>
          <w:p w14:paraId="2C08C5F5" w14:textId="77777777" w:rsidR="004D1336" w:rsidRDefault="004D1336" w:rsidP="00220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21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Количество исполненных предписаний</w:t>
            </w:r>
          </w:p>
        </w:tc>
        <w:tc>
          <w:tcPr>
            <w:tcW w:w="1275" w:type="dxa"/>
          </w:tcPr>
          <w:p w14:paraId="679F224A" w14:textId="77777777" w:rsidR="004D1336" w:rsidRPr="00220537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0537">
              <w:rPr>
                <w:rFonts w:ascii="Times New Roman" w:hAnsi="Times New Roman"/>
                <w:sz w:val="28"/>
                <w:szCs w:val="28"/>
              </w:rPr>
              <w:t>9</w:t>
            </w:r>
            <w:r w:rsidR="00220537" w:rsidRPr="0022053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14:paraId="5EF36C5D" w14:textId="77777777" w:rsidR="004D1336" w:rsidRPr="00812F4A" w:rsidRDefault="00812F4A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2F4A">
              <w:rPr>
                <w:rFonts w:ascii="Times New Roman" w:hAnsi="Times New Roman"/>
                <w:sz w:val="28"/>
                <w:szCs w:val="28"/>
                <w:lang w:val="en-US"/>
              </w:rPr>
              <w:t>247</w:t>
            </w:r>
          </w:p>
        </w:tc>
        <w:tc>
          <w:tcPr>
            <w:tcW w:w="1276" w:type="dxa"/>
          </w:tcPr>
          <w:p w14:paraId="3B9112D0" w14:textId="77777777" w:rsidR="004D1336" w:rsidRPr="005752D5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D1336" w14:paraId="5BF2B00E" w14:textId="77777777" w:rsidTr="00220537">
        <w:tc>
          <w:tcPr>
            <w:tcW w:w="5665" w:type="dxa"/>
          </w:tcPr>
          <w:p w14:paraId="4EA1E441" w14:textId="77777777" w:rsidR="004D1336" w:rsidRDefault="004D1336" w:rsidP="00220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21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Доля </w:t>
            </w:r>
            <w:r w:rsidRPr="00683213"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  <w:t xml:space="preserve">  </w:t>
            </w:r>
            <w:r w:rsidRPr="0068321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неисполненных предписаний, %</w:t>
            </w:r>
          </w:p>
        </w:tc>
        <w:tc>
          <w:tcPr>
            <w:tcW w:w="1275" w:type="dxa"/>
          </w:tcPr>
          <w:p w14:paraId="33BE7B6A" w14:textId="77777777" w:rsidR="004D1336" w:rsidRPr="00220537" w:rsidRDefault="00220537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5,</w:t>
            </w:r>
            <w:r w:rsidRPr="0022053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14:paraId="2D915744" w14:textId="77777777" w:rsidR="004D1336" w:rsidRPr="00812F4A" w:rsidRDefault="00812F4A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2F4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14:paraId="3BCDA9AA" w14:textId="77777777" w:rsidR="004D1336" w:rsidRPr="005752D5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14:paraId="0858E600" w14:textId="77777777" w:rsidR="004D1336" w:rsidRDefault="004D1336" w:rsidP="004D1336">
      <w:pPr>
        <w:spacing w:before="375"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557C4A77" w14:textId="77777777" w:rsidR="004D1336" w:rsidRDefault="004D1336" w:rsidP="004D1336">
      <w:pPr>
        <w:spacing w:before="375"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C284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ГЖИ проводит работу по пресечению нарушений </w:t>
      </w:r>
      <w:r w:rsidR="005752D5" w:rsidRPr="00877AA3">
        <w:rPr>
          <w:rFonts w:ascii="Times New Roman" w:hAnsi="Times New Roman"/>
          <w:sz w:val="28"/>
          <w:szCs w:val="28"/>
        </w:rPr>
        <w:t>юридически</w:t>
      </w:r>
      <w:r w:rsidR="005752D5">
        <w:rPr>
          <w:rFonts w:ascii="Times New Roman" w:hAnsi="Times New Roman"/>
          <w:sz w:val="28"/>
          <w:szCs w:val="28"/>
        </w:rPr>
        <w:t>ми</w:t>
      </w:r>
      <w:r w:rsidR="005752D5" w:rsidRPr="00877AA3">
        <w:rPr>
          <w:rFonts w:ascii="Times New Roman" w:hAnsi="Times New Roman"/>
          <w:sz w:val="28"/>
          <w:szCs w:val="28"/>
        </w:rPr>
        <w:t xml:space="preserve"> лиц</w:t>
      </w:r>
      <w:r w:rsidR="005752D5">
        <w:rPr>
          <w:rFonts w:ascii="Times New Roman" w:hAnsi="Times New Roman"/>
          <w:sz w:val="28"/>
          <w:szCs w:val="28"/>
        </w:rPr>
        <w:t>ами</w:t>
      </w:r>
      <w:r w:rsidR="005752D5" w:rsidRPr="00877AA3">
        <w:rPr>
          <w:rFonts w:ascii="Times New Roman" w:hAnsi="Times New Roman"/>
          <w:sz w:val="28"/>
          <w:szCs w:val="28"/>
        </w:rPr>
        <w:t xml:space="preserve"> и индивидуальны</w:t>
      </w:r>
      <w:r w:rsidR="005752D5">
        <w:rPr>
          <w:rFonts w:ascii="Times New Roman" w:hAnsi="Times New Roman"/>
          <w:sz w:val="28"/>
          <w:szCs w:val="28"/>
        </w:rPr>
        <w:t>ми</w:t>
      </w:r>
      <w:r w:rsidR="005752D5" w:rsidRPr="00877AA3">
        <w:rPr>
          <w:rFonts w:ascii="Times New Roman" w:hAnsi="Times New Roman"/>
          <w:sz w:val="28"/>
          <w:szCs w:val="28"/>
        </w:rPr>
        <w:t xml:space="preserve"> предпринимател</w:t>
      </w:r>
      <w:r w:rsidR="005752D5">
        <w:rPr>
          <w:rFonts w:ascii="Times New Roman" w:hAnsi="Times New Roman"/>
          <w:sz w:val="28"/>
          <w:szCs w:val="28"/>
        </w:rPr>
        <w:t>ями</w:t>
      </w:r>
      <w:r w:rsidR="005752D5" w:rsidRPr="00877AA3">
        <w:rPr>
          <w:rFonts w:ascii="Times New Roman" w:hAnsi="Times New Roman"/>
          <w:sz w:val="28"/>
          <w:szCs w:val="28"/>
        </w:rPr>
        <w:t>, осуществляющи</w:t>
      </w:r>
      <w:r w:rsidR="005752D5">
        <w:rPr>
          <w:rFonts w:ascii="Times New Roman" w:hAnsi="Times New Roman"/>
          <w:sz w:val="28"/>
          <w:szCs w:val="28"/>
        </w:rPr>
        <w:t>ми</w:t>
      </w:r>
      <w:r w:rsidR="005752D5" w:rsidRPr="00877AA3">
        <w:rPr>
          <w:rFonts w:ascii="Times New Roman" w:hAnsi="Times New Roman"/>
          <w:sz w:val="28"/>
          <w:szCs w:val="28"/>
        </w:rPr>
        <w:t xml:space="preserve"> предпринимательскую деятельность по управлению многоквартирными домами на основании лицензии</w:t>
      </w:r>
      <w:r w:rsidRPr="008C284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а именно направляет предостережения о недопустимости нарушений обязательных</w:t>
      </w:r>
      <w:r w:rsidRPr="002A34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требований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tbl>
      <w:tblPr>
        <w:tblStyle w:val="aa"/>
        <w:tblW w:w="9498" w:type="dxa"/>
        <w:tblInd w:w="-5" w:type="dxa"/>
        <w:tblLook w:val="04A0" w:firstRow="1" w:lastRow="0" w:firstColumn="1" w:lastColumn="0" w:noHBand="0" w:noVBand="1"/>
      </w:tblPr>
      <w:tblGrid>
        <w:gridCol w:w="5245"/>
        <w:gridCol w:w="1418"/>
        <w:gridCol w:w="1417"/>
        <w:gridCol w:w="1418"/>
      </w:tblGrid>
      <w:tr w:rsidR="004D1336" w14:paraId="2C5587B9" w14:textId="77777777" w:rsidTr="00220537">
        <w:tc>
          <w:tcPr>
            <w:tcW w:w="5245" w:type="dxa"/>
          </w:tcPr>
          <w:p w14:paraId="1C41A77A" w14:textId="77777777" w:rsidR="004D1336" w:rsidRDefault="004D1336" w:rsidP="00220537">
            <w:pPr>
              <w:spacing w:before="375"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DC2AA8B" w14:textId="77777777" w:rsidR="004D1336" w:rsidRDefault="004D1336" w:rsidP="0022053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417" w:type="dxa"/>
          </w:tcPr>
          <w:p w14:paraId="50156B50" w14:textId="77777777" w:rsidR="004D1336" w:rsidRDefault="004D1336" w:rsidP="0022053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418" w:type="dxa"/>
          </w:tcPr>
          <w:p w14:paraId="60C2CD94" w14:textId="77777777" w:rsidR="004D1336" w:rsidRDefault="004D1336" w:rsidP="0022053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2022 год</w:t>
            </w:r>
          </w:p>
        </w:tc>
      </w:tr>
      <w:tr w:rsidR="004D1336" w14:paraId="5542ACC3" w14:textId="77777777" w:rsidTr="00220537">
        <w:tc>
          <w:tcPr>
            <w:tcW w:w="5245" w:type="dxa"/>
          </w:tcPr>
          <w:p w14:paraId="68449FB1" w14:textId="77777777" w:rsidR="004D1336" w:rsidRDefault="004D1336" w:rsidP="00220537">
            <w:pPr>
              <w:spacing w:before="375"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Количество выданных предостережений</w:t>
            </w:r>
          </w:p>
        </w:tc>
        <w:tc>
          <w:tcPr>
            <w:tcW w:w="1418" w:type="dxa"/>
          </w:tcPr>
          <w:p w14:paraId="2BAF4130" w14:textId="77777777" w:rsidR="004D1336" w:rsidRPr="00220537" w:rsidRDefault="00220537" w:rsidP="0022053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</w:pPr>
            <w:r w:rsidRPr="00220537"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  <w:t>206</w:t>
            </w:r>
          </w:p>
        </w:tc>
        <w:tc>
          <w:tcPr>
            <w:tcW w:w="1417" w:type="dxa"/>
          </w:tcPr>
          <w:p w14:paraId="7D6499E3" w14:textId="77777777" w:rsidR="004D1336" w:rsidRPr="00812F4A" w:rsidRDefault="00812F4A" w:rsidP="0022053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</w:pPr>
            <w:r w:rsidRPr="00812F4A"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  <w:t>307</w:t>
            </w:r>
          </w:p>
        </w:tc>
        <w:tc>
          <w:tcPr>
            <w:tcW w:w="1418" w:type="dxa"/>
          </w:tcPr>
          <w:p w14:paraId="1770964C" w14:textId="77777777" w:rsidR="004D1336" w:rsidRPr="005752D5" w:rsidRDefault="004D1336" w:rsidP="0022053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color w:val="FF0000"/>
                <w:spacing w:val="2"/>
                <w:sz w:val="28"/>
                <w:szCs w:val="28"/>
                <w:lang w:val="en-US" w:eastAsia="ru-RU"/>
              </w:rPr>
            </w:pPr>
          </w:p>
        </w:tc>
      </w:tr>
    </w:tbl>
    <w:p w14:paraId="79EA95CB" w14:textId="77777777" w:rsidR="004D1336" w:rsidRDefault="004D1336" w:rsidP="004D13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37818E99" w14:textId="77777777" w:rsidR="004D1336" w:rsidRPr="00AC3925" w:rsidRDefault="004D1336" w:rsidP="004D13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2A34CF">
        <w:rPr>
          <w:rFonts w:ascii="Times New Roman" w:eastAsia="Times New Roman" w:hAnsi="Times New Roman"/>
          <w:sz w:val="28"/>
          <w:szCs w:val="28"/>
        </w:rPr>
        <w:t>3. Программа профилактики направлена на повышение эффективности предупреждения нарушений обязательных требований и повышение</w:t>
      </w:r>
      <w:r w:rsidRPr="00AC3925">
        <w:rPr>
          <w:rFonts w:ascii="Times New Roman" w:eastAsia="Times New Roman" w:hAnsi="Times New Roman"/>
          <w:sz w:val="28"/>
          <w:szCs w:val="28"/>
        </w:rPr>
        <w:t xml:space="preserve"> правовой грамотности контролируемых лиц.</w:t>
      </w:r>
    </w:p>
    <w:p w14:paraId="0048552F" w14:textId="77777777" w:rsidR="004D1336" w:rsidRPr="00A150C2" w:rsidRDefault="004D1336" w:rsidP="004D1336">
      <w:pPr>
        <w:spacing w:before="375"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рамках осуществления информационно-методической работы, направленной на предотвращение нарушений обязательных требований жилищного законодательства, повышение правовой грамотности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граждан и юридических лиц сотрудниками ГЖИ</w:t>
      </w: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163AC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принято участие в учебно-методических </w:t>
      </w:r>
      <w:r w:rsidRPr="00A15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семинарах, круглых столах, выступлениях. П</w:t>
      </w:r>
      <w:r w:rsidRPr="00A150C2">
        <w:rPr>
          <w:rFonts w:ascii="Times New Roman" w:hAnsi="Times New Roman"/>
          <w:sz w:val="28"/>
          <w:szCs w:val="28"/>
        </w:rPr>
        <w:t>роведены выездные мероприятия в муниципальных районах.</w:t>
      </w:r>
      <w:r w:rsidRPr="00A15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14:paraId="71F89821" w14:textId="77777777" w:rsidR="004D1336" w:rsidRPr="00A150C2" w:rsidRDefault="004D1336" w:rsidP="004D1336">
      <w:pPr>
        <w:spacing w:before="375"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</w:rPr>
      </w:pPr>
      <w:r w:rsidRPr="00A15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Кроме того, на официальном сайте ГЖИ (</w:t>
      </w:r>
      <w:r w:rsidRPr="00A150C2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www</w:t>
      </w:r>
      <w:r w:rsidRPr="00A15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proofErr w:type="spellStart"/>
      <w:r w:rsidRPr="00A150C2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gzhi</w:t>
      </w:r>
      <w:proofErr w:type="spellEnd"/>
      <w:r w:rsidRPr="00A15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32.</w:t>
      </w:r>
      <w:proofErr w:type="spellStart"/>
      <w:r w:rsidRPr="00A150C2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ru</w:t>
      </w:r>
      <w:proofErr w:type="spellEnd"/>
      <w:r w:rsidRPr="00A150C2">
        <w:rPr>
          <w:rFonts w:ascii="Times New Roman" w:eastAsia="Times New Roman" w:hAnsi="Times New Roman"/>
          <w:sz w:val="28"/>
          <w:szCs w:val="28"/>
        </w:rPr>
        <w:t xml:space="preserve">) </w:t>
      </w:r>
      <w:r w:rsidRPr="00A15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постоянное основе размещаются новостные сообщения.</w:t>
      </w:r>
      <w:r w:rsidRPr="00A150C2">
        <w:rPr>
          <w:rFonts w:ascii="Times New Roman" w:eastAsia="Times New Roman" w:hAnsi="Times New Roman"/>
          <w:sz w:val="28"/>
          <w:szCs w:val="28"/>
        </w:rPr>
        <w:t xml:space="preserve"> В разделе «Контрольно-надзорная деятельность» размещены:</w:t>
      </w:r>
    </w:p>
    <w:p w14:paraId="68F122B2" w14:textId="77777777" w:rsidR="004D1336" w:rsidRPr="00A150C2" w:rsidRDefault="004D1336" w:rsidP="004D13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15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программа профилактики;</w:t>
      </w:r>
    </w:p>
    <w:p w14:paraId="05CD06DF" w14:textId="77777777" w:rsidR="004D1336" w:rsidRPr="002862CD" w:rsidRDefault="004D1336" w:rsidP="004D13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15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перечень нормативных правовых актов, содержащих обязательные требования, оценка соблюдения которых является предметом государственного жилищного надзора, а также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</w:t>
      </w:r>
      <w:r w:rsidRPr="002862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14:paraId="258D4452" w14:textId="77777777" w:rsidR="004D1336" w:rsidRPr="00E03476" w:rsidRDefault="004D1336" w:rsidP="004D13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обобщение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правоприменительной </w:t>
      </w: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практики осуществления </w:t>
      </w:r>
      <w:r w:rsidR="005752D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лицензионного контроля</w:t>
      </w: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с указанием наиболее часто встречающихся случаев нарушений обязательных требований.</w:t>
      </w:r>
    </w:p>
    <w:p w14:paraId="3782D72E" w14:textId="77777777" w:rsidR="004D1336" w:rsidRDefault="004D1336" w:rsidP="004D1336">
      <w:pPr>
        <w:tabs>
          <w:tab w:val="left" w:pos="567"/>
        </w:tabs>
        <w:spacing w:before="375"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2862C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эффективности </w:t>
      </w:r>
      <w:r w:rsidRPr="002862CD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достижения поставленных целей и результатов профилактики нарушений обязательных требований программой профилактики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2862CD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 приказом ГЖИ от 20.12.2021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94</w:t>
      </w:r>
      <w:r w:rsidRPr="002862C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целевые показатели результативности и эффективности программы профилактики</w:t>
      </w:r>
      <w:r w:rsidRPr="002862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включающие</w:t>
      </w:r>
      <w:r w:rsidRPr="002862CD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862CD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862C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185CDF0" w14:textId="77777777" w:rsidR="004D1336" w:rsidRDefault="004D1336" w:rsidP="004D1336">
      <w:pPr>
        <w:tabs>
          <w:tab w:val="left" w:pos="567"/>
        </w:tabs>
        <w:spacing w:before="375"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4646"/>
        <w:gridCol w:w="4105"/>
      </w:tblGrid>
      <w:tr w:rsidR="004D1336" w:rsidRPr="007E2049" w14:paraId="338239D3" w14:textId="77777777" w:rsidTr="00220537">
        <w:tc>
          <w:tcPr>
            <w:tcW w:w="594" w:type="dxa"/>
          </w:tcPr>
          <w:p w14:paraId="753A3BF0" w14:textId="77777777" w:rsidR="004D1336" w:rsidRPr="007E2049" w:rsidRDefault="004D1336" w:rsidP="00220537">
            <w:pPr>
              <w:tabs>
                <w:tab w:val="left" w:pos="567"/>
              </w:tabs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561A5887" w14:textId="77777777" w:rsidR="004D1336" w:rsidRPr="007E2049" w:rsidRDefault="004D1336" w:rsidP="00220537">
            <w:pPr>
              <w:tabs>
                <w:tab w:val="left" w:pos="567"/>
              </w:tabs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46" w:type="dxa"/>
          </w:tcPr>
          <w:p w14:paraId="4BC31413" w14:textId="77777777" w:rsidR="004D1336" w:rsidRPr="007E2049" w:rsidRDefault="004D1336" w:rsidP="00220537">
            <w:pPr>
              <w:tabs>
                <w:tab w:val="left" w:pos="567"/>
              </w:tabs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105" w:type="dxa"/>
          </w:tcPr>
          <w:p w14:paraId="15E5FF5C" w14:textId="77777777" w:rsidR="004D1336" w:rsidRPr="007E2049" w:rsidRDefault="004D1336" w:rsidP="00220537">
            <w:pPr>
              <w:tabs>
                <w:tab w:val="left" w:pos="567"/>
              </w:tabs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D1336" w:rsidRPr="007E2049" w14:paraId="7D88F924" w14:textId="77777777" w:rsidTr="00220537">
        <w:tc>
          <w:tcPr>
            <w:tcW w:w="594" w:type="dxa"/>
          </w:tcPr>
          <w:p w14:paraId="25F11F7B" w14:textId="77777777" w:rsidR="004D1336" w:rsidRPr="007E2049" w:rsidRDefault="004D1336" w:rsidP="00220537">
            <w:pPr>
              <w:tabs>
                <w:tab w:val="left" w:pos="567"/>
              </w:tabs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6" w:type="dxa"/>
          </w:tcPr>
          <w:p w14:paraId="2E5184A1" w14:textId="77777777" w:rsidR="004D1336" w:rsidRPr="007E2049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>Соотношение количества профилактических мероприятий к количеству проведённых контрольных (надзорных) мероприятий</w:t>
            </w:r>
          </w:p>
        </w:tc>
        <w:tc>
          <w:tcPr>
            <w:tcW w:w="4105" w:type="dxa"/>
          </w:tcPr>
          <w:p w14:paraId="0859F141" w14:textId="77777777" w:rsidR="004D1336" w:rsidRPr="007E2049" w:rsidRDefault="004D1336" w:rsidP="00220537">
            <w:pPr>
              <w:tabs>
                <w:tab w:val="left" w:pos="567"/>
              </w:tabs>
              <w:spacing w:before="375"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336" w:rsidRPr="007E2049" w14:paraId="7C4F7A1E" w14:textId="77777777" w:rsidTr="00220537">
        <w:tc>
          <w:tcPr>
            <w:tcW w:w="594" w:type="dxa"/>
          </w:tcPr>
          <w:p w14:paraId="0ACAD291" w14:textId="77777777" w:rsidR="004D1336" w:rsidRPr="007E2049" w:rsidRDefault="004D1336" w:rsidP="00220537">
            <w:pPr>
              <w:tabs>
                <w:tab w:val="left" w:pos="567"/>
              </w:tabs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46" w:type="dxa"/>
          </w:tcPr>
          <w:p w14:paraId="21FCBB27" w14:textId="77777777" w:rsidR="004D1336" w:rsidRPr="007E2049" w:rsidRDefault="004D1336" w:rsidP="00220537">
            <w:pPr>
              <w:tabs>
                <w:tab w:val="left" w:pos="567"/>
              </w:tabs>
              <w:spacing w:before="375"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>Доля контролируемых лиц, охваченная профилактическими визитами</w:t>
            </w:r>
          </w:p>
        </w:tc>
        <w:tc>
          <w:tcPr>
            <w:tcW w:w="4105" w:type="dxa"/>
          </w:tcPr>
          <w:p w14:paraId="77A47CAA" w14:textId="77777777" w:rsidR="004D1336" w:rsidRPr="007E2049" w:rsidRDefault="004D1336" w:rsidP="00220537">
            <w:pPr>
              <w:tabs>
                <w:tab w:val="left" w:pos="567"/>
              </w:tabs>
              <w:spacing w:before="375"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336" w:rsidRPr="007E2049" w14:paraId="679B5DCB" w14:textId="77777777" w:rsidTr="00220537">
        <w:tc>
          <w:tcPr>
            <w:tcW w:w="594" w:type="dxa"/>
          </w:tcPr>
          <w:p w14:paraId="100CD48D" w14:textId="77777777" w:rsidR="004D1336" w:rsidRPr="007E2049" w:rsidRDefault="004D1336" w:rsidP="00220537">
            <w:pPr>
              <w:tabs>
                <w:tab w:val="left" w:pos="567"/>
              </w:tabs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6" w:type="dxa"/>
          </w:tcPr>
          <w:p w14:paraId="5742DE3E" w14:textId="77777777" w:rsidR="004D1336" w:rsidRPr="007E2049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Соотношение количества контролируемых лиц, которым были объявлены предостережения о недопустимости нарушения обязательных требований </w:t>
            </w:r>
          </w:p>
          <w:p w14:paraId="3B54D321" w14:textId="77777777" w:rsidR="004D1336" w:rsidRPr="007E2049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и в отношении которых проведены контрольные (надзорные) мероприятия, </w:t>
            </w:r>
          </w:p>
          <w:p w14:paraId="40347454" w14:textId="77777777" w:rsidR="004D1336" w:rsidRPr="007E2049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к общему количеству контролируемых лиц, </w:t>
            </w:r>
          </w:p>
          <w:p w14:paraId="375F7E1A" w14:textId="77777777" w:rsidR="004D1336" w:rsidRPr="007E2049" w:rsidRDefault="004D1336" w:rsidP="00220537">
            <w:pPr>
              <w:tabs>
                <w:tab w:val="left" w:pos="567"/>
              </w:tabs>
              <w:spacing w:before="375"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>в отношении которых проведены контрольные (надзорные) мероприятия</w:t>
            </w:r>
          </w:p>
        </w:tc>
        <w:tc>
          <w:tcPr>
            <w:tcW w:w="4105" w:type="dxa"/>
          </w:tcPr>
          <w:p w14:paraId="65757F23" w14:textId="77777777" w:rsidR="004D1336" w:rsidRPr="007E2049" w:rsidRDefault="004D1336" w:rsidP="00220537">
            <w:pPr>
              <w:tabs>
                <w:tab w:val="left" w:pos="567"/>
              </w:tabs>
              <w:spacing w:before="375"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336" w:rsidRPr="007E2049" w14:paraId="3B303FB3" w14:textId="77777777" w:rsidTr="00220537">
        <w:tc>
          <w:tcPr>
            <w:tcW w:w="594" w:type="dxa"/>
          </w:tcPr>
          <w:p w14:paraId="4E6A2D28" w14:textId="77777777" w:rsidR="004D1336" w:rsidRPr="007E2049" w:rsidRDefault="004D1336" w:rsidP="00220537">
            <w:pPr>
              <w:tabs>
                <w:tab w:val="left" w:pos="567"/>
              </w:tabs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6" w:type="dxa"/>
          </w:tcPr>
          <w:p w14:paraId="5A532D66" w14:textId="77777777" w:rsidR="004D1336" w:rsidRPr="007E2049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Соотношение профилактических визитов </w:t>
            </w:r>
          </w:p>
          <w:p w14:paraId="4401820A" w14:textId="77777777" w:rsidR="004D1336" w:rsidRPr="007E2049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в отношении объектов контролируемых лиц </w:t>
            </w:r>
          </w:p>
          <w:p w14:paraId="08E68743" w14:textId="77777777" w:rsidR="004D1336" w:rsidRPr="007E2049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>с количеством проведённых выездных обследований указанных объектов контролируемых лиц</w:t>
            </w:r>
          </w:p>
        </w:tc>
        <w:tc>
          <w:tcPr>
            <w:tcW w:w="4105" w:type="dxa"/>
          </w:tcPr>
          <w:p w14:paraId="0EDFCFB6" w14:textId="77777777" w:rsidR="004D1336" w:rsidRPr="007E2049" w:rsidRDefault="004D1336" w:rsidP="00220537">
            <w:pPr>
              <w:tabs>
                <w:tab w:val="left" w:pos="567"/>
              </w:tabs>
              <w:spacing w:before="375"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336" w:rsidRPr="007E2049" w14:paraId="0DD065F7" w14:textId="77777777" w:rsidTr="00220537">
        <w:tc>
          <w:tcPr>
            <w:tcW w:w="594" w:type="dxa"/>
          </w:tcPr>
          <w:p w14:paraId="450893EA" w14:textId="77777777" w:rsidR="004D1336" w:rsidRPr="007E2049" w:rsidRDefault="004D1336" w:rsidP="00220537">
            <w:pPr>
              <w:tabs>
                <w:tab w:val="left" w:pos="567"/>
              </w:tabs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6" w:type="dxa"/>
          </w:tcPr>
          <w:p w14:paraId="751F4255" w14:textId="77777777" w:rsidR="004D1336" w:rsidRPr="007E2049" w:rsidRDefault="004D1336" w:rsidP="00220537">
            <w:pPr>
              <w:tabs>
                <w:tab w:val="left" w:pos="567"/>
              </w:tabs>
              <w:spacing w:before="375"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>Соотношение количества документарных и выездных проверок к общему количеству контрольных (надзорных мероприятий)</w:t>
            </w:r>
          </w:p>
        </w:tc>
        <w:tc>
          <w:tcPr>
            <w:tcW w:w="4105" w:type="dxa"/>
          </w:tcPr>
          <w:p w14:paraId="4B40BE46" w14:textId="77777777" w:rsidR="004D1336" w:rsidRPr="007E2049" w:rsidRDefault="004D1336" w:rsidP="00220537">
            <w:pPr>
              <w:tabs>
                <w:tab w:val="left" w:pos="567"/>
              </w:tabs>
              <w:spacing w:before="375"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336" w:rsidRPr="007E2049" w14:paraId="63FD4B1B" w14:textId="77777777" w:rsidTr="00220537">
        <w:tc>
          <w:tcPr>
            <w:tcW w:w="594" w:type="dxa"/>
          </w:tcPr>
          <w:p w14:paraId="0EE462BD" w14:textId="77777777" w:rsidR="004D1336" w:rsidRPr="007E2049" w:rsidRDefault="004D1336" w:rsidP="00220537">
            <w:pPr>
              <w:tabs>
                <w:tab w:val="left" w:pos="567"/>
              </w:tabs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6" w:type="dxa"/>
          </w:tcPr>
          <w:p w14:paraId="6AACB45D" w14:textId="77777777" w:rsidR="004D1336" w:rsidRPr="007E2049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Соотношение количества инспекционных визитов </w:t>
            </w:r>
          </w:p>
          <w:p w14:paraId="7E904D77" w14:textId="77777777" w:rsidR="004D1336" w:rsidRPr="007E2049" w:rsidRDefault="004D1336" w:rsidP="00220537">
            <w:pPr>
              <w:tabs>
                <w:tab w:val="left" w:pos="567"/>
              </w:tabs>
              <w:spacing w:before="375"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>к общему количеству контрольных (надзорных мероприятий)</w:t>
            </w:r>
          </w:p>
        </w:tc>
        <w:tc>
          <w:tcPr>
            <w:tcW w:w="4105" w:type="dxa"/>
          </w:tcPr>
          <w:p w14:paraId="00F8CDD6" w14:textId="77777777" w:rsidR="004D1336" w:rsidRPr="007E2049" w:rsidRDefault="004D1336" w:rsidP="00220537">
            <w:pPr>
              <w:tabs>
                <w:tab w:val="left" w:pos="567"/>
              </w:tabs>
              <w:spacing w:before="375"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336" w:rsidRPr="007E2049" w14:paraId="25429F28" w14:textId="77777777" w:rsidTr="00220537">
        <w:tc>
          <w:tcPr>
            <w:tcW w:w="594" w:type="dxa"/>
          </w:tcPr>
          <w:p w14:paraId="073725C7" w14:textId="77777777" w:rsidR="004D1336" w:rsidRPr="007E2049" w:rsidRDefault="004D1336" w:rsidP="00220537">
            <w:pPr>
              <w:tabs>
                <w:tab w:val="left" w:pos="567"/>
              </w:tabs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6" w:type="dxa"/>
          </w:tcPr>
          <w:p w14:paraId="69B0EF80" w14:textId="77777777" w:rsidR="004D1336" w:rsidRPr="007E2049" w:rsidRDefault="004D1336" w:rsidP="00220537">
            <w:pPr>
              <w:tabs>
                <w:tab w:val="left" w:pos="567"/>
              </w:tabs>
              <w:spacing w:before="375"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>Соотношение количества проведённых рейдовых осмотров к общему количеству контрольных (надзорных мероприятий)</w:t>
            </w:r>
          </w:p>
        </w:tc>
        <w:tc>
          <w:tcPr>
            <w:tcW w:w="4105" w:type="dxa"/>
          </w:tcPr>
          <w:p w14:paraId="43E0E1C8" w14:textId="77777777" w:rsidR="004D1336" w:rsidRPr="007E2049" w:rsidRDefault="004D1336" w:rsidP="00220537">
            <w:pPr>
              <w:tabs>
                <w:tab w:val="left" w:pos="567"/>
              </w:tabs>
              <w:spacing w:before="375"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336" w:rsidRPr="007E2049" w14:paraId="202AB107" w14:textId="77777777" w:rsidTr="00220537">
        <w:tc>
          <w:tcPr>
            <w:tcW w:w="594" w:type="dxa"/>
          </w:tcPr>
          <w:p w14:paraId="07E091C8" w14:textId="77777777" w:rsidR="004D1336" w:rsidRPr="007E2049" w:rsidRDefault="004D1336" w:rsidP="00220537">
            <w:pPr>
              <w:tabs>
                <w:tab w:val="left" w:pos="567"/>
              </w:tabs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6" w:type="dxa"/>
          </w:tcPr>
          <w:p w14:paraId="4D456DBD" w14:textId="77777777" w:rsidR="004D1336" w:rsidRPr="007E2049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Соотношение количества мероприятий по наблюдению </w:t>
            </w:r>
          </w:p>
          <w:p w14:paraId="7B8FBB75" w14:textId="77777777" w:rsidR="004D1336" w:rsidRPr="007E2049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>за соблюдением обязательных требований (мониторинга безопасности) к общему количеству проведённых контрольных (надзорных) мероприятий</w:t>
            </w:r>
          </w:p>
        </w:tc>
        <w:tc>
          <w:tcPr>
            <w:tcW w:w="4105" w:type="dxa"/>
          </w:tcPr>
          <w:p w14:paraId="54176280" w14:textId="77777777" w:rsidR="004D1336" w:rsidRPr="007E2049" w:rsidRDefault="004D1336" w:rsidP="00220537">
            <w:pPr>
              <w:tabs>
                <w:tab w:val="left" w:pos="567"/>
              </w:tabs>
              <w:spacing w:before="375"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336" w:rsidRPr="007E2049" w14:paraId="50795D36" w14:textId="77777777" w:rsidTr="00220537">
        <w:tc>
          <w:tcPr>
            <w:tcW w:w="594" w:type="dxa"/>
          </w:tcPr>
          <w:p w14:paraId="20D61BEF" w14:textId="77777777" w:rsidR="004D1336" w:rsidRPr="007E2049" w:rsidRDefault="004D1336" w:rsidP="00220537">
            <w:pPr>
              <w:tabs>
                <w:tab w:val="left" w:pos="567"/>
              </w:tabs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6" w:type="dxa"/>
          </w:tcPr>
          <w:p w14:paraId="50FA50C0" w14:textId="77777777" w:rsidR="004D1336" w:rsidRPr="007E2049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Доля актуальных сведений, предусмотренных частью 3 статьи 46 Федерального закона от 31.07.2020 № 248-ФЗ «О государственном контроле (надзоре) </w:t>
            </w:r>
          </w:p>
          <w:p w14:paraId="2DF8C70B" w14:textId="77777777" w:rsidR="004D1336" w:rsidRPr="007E2049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>и муниципальном контроле в Российской Федерации», размещённых на официальном сайте в сети «Интернет» органа государственного жилищного надзора</w:t>
            </w:r>
          </w:p>
        </w:tc>
        <w:tc>
          <w:tcPr>
            <w:tcW w:w="4105" w:type="dxa"/>
          </w:tcPr>
          <w:p w14:paraId="3BF8BD0D" w14:textId="77777777" w:rsidR="004D1336" w:rsidRPr="007E2049" w:rsidRDefault="004D1336" w:rsidP="00220537">
            <w:pPr>
              <w:tabs>
                <w:tab w:val="left" w:pos="567"/>
              </w:tabs>
              <w:spacing w:before="375"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336" w:rsidRPr="007E2049" w14:paraId="1E309ABA" w14:textId="77777777" w:rsidTr="00220537">
        <w:tc>
          <w:tcPr>
            <w:tcW w:w="594" w:type="dxa"/>
          </w:tcPr>
          <w:p w14:paraId="5AF9B104" w14:textId="77777777" w:rsidR="004D1336" w:rsidRPr="007E2049" w:rsidRDefault="004D1336" w:rsidP="00220537">
            <w:pPr>
              <w:tabs>
                <w:tab w:val="left" w:pos="567"/>
              </w:tabs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6" w:type="dxa"/>
          </w:tcPr>
          <w:p w14:paraId="3808BC79" w14:textId="77777777" w:rsidR="004D1336" w:rsidRPr="007E2049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Доля отменённых результатов контрольных (надзорных) мероприятий </w:t>
            </w:r>
          </w:p>
          <w:p w14:paraId="42333584" w14:textId="77777777" w:rsidR="004D1336" w:rsidRPr="007E2049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>в общем количестве оспоренных результатов контрольных (надзорных) мероприятий</w:t>
            </w:r>
          </w:p>
        </w:tc>
        <w:tc>
          <w:tcPr>
            <w:tcW w:w="4105" w:type="dxa"/>
          </w:tcPr>
          <w:p w14:paraId="4198CE56" w14:textId="77777777" w:rsidR="004D1336" w:rsidRPr="007E2049" w:rsidRDefault="004D1336" w:rsidP="00220537">
            <w:pPr>
              <w:tabs>
                <w:tab w:val="left" w:pos="567"/>
              </w:tabs>
              <w:spacing w:before="375"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9AC911C" w14:textId="77777777" w:rsidR="004D1336" w:rsidRPr="002862CD" w:rsidRDefault="004D1336" w:rsidP="004D1336">
      <w:pPr>
        <w:tabs>
          <w:tab w:val="left" w:pos="567"/>
        </w:tabs>
        <w:spacing w:before="375"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47BA35" w14:textId="6E51F420" w:rsidR="004D1336" w:rsidRPr="00F51497" w:rsidRDefault="004D1336" w:rsidP="004D133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497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реализации программы профилактики ГЖИ на </w:t>
      </w:r>
      <w:r w:rsidR="00F51497" w:rsidRPr="00F51497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F51497">
        <w:rPr>
          <w:rFonts w:ascii="Times New Roman" w:eastAsia="Times New Roman" w:hAnsi="Times New Roman"/>
          <w:sz w:val="28"/>
          <w:szCs w:val="28"/>
          <w:lang w:eastAsia="ru-RU"/>
        </w:rPr>
        <w:t xml:space="preserve"> г. составила </w:t>
      </w:r>
      <w:r w:rsidR="00F51497" w:rsidRPr="00F5149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F51497">
        <w:rPr>
          <w:rFonts w:ascii="Times New Roman" w:eastAsia="Times New Roman" w:hAnsi="Times New Roman"/>
          <w:sz w:val="28"/>
          <w:szCs w:val="28"/>
          <w:lang w:eastAsia="ru-RU"/>
        </w:rPr>
        <w:t xml:space="preserve"> %. </w:t>
      </w:r>
    </w:p>
    <w:p w14:paraId="66BF77B1" w14:textId="500A9685" w:rsidR="004D1336" w:rsidRPr="00F51497" w:rsidRDefault="004D1336" w:rsidP="004D13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4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Таким образом, ГЖИ </w:t>
      </w:r>
      <w:r w:rsidR="00F51497" w:rsidRPr="00F51497">
        <w:rPr>
          <w:rFonts w:ascii="Times New Roman" w:eastAsia="Times New Roman" w:hAnsi="Times New Roman"/>
          <w:sz w:val="28"/>
          <w:szCs w:val="28"/>
          <w:lang w:eastAsia="ru-RU"/>
        </w:rPr>
        <w:t>проведены</w:t>
      </w:r>
      <w:r w:rsidRPr="00F51497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мероприятия, предусмотренные программой профилактики на 2022 г., что способствовало повышению информ</w:t>
      </w:r>
      <w:r w:rsidR="00F51497" w:rsidRPr="00F51497">
        <w:rPr>
          <w:rFonts w:ascii="Times New Roman" w:eastAsia="Times New Roman" w:hAnsi="Times New Roman"/>
          <w:sz w:val="28"/>
          <w:szCs w:val="28"/>
          <w:lang w:eastAsia="ru-RU"/>
        </w:rPr>
        <w:t>ированности</w:t>
      </w:r>
      <w:r w:rsidRPr="00F5149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контролируемых лиц о действующих обязательных требованиях и снижению рисков причинения вреда охраняемым законом ценностям. </w:t>
      </w:r>
    </w:p>
    <w:p w14:paraId="2261F3A5" w14:textId="77777777" w:rsidR="004D1336" w:rsidRPr="00D76F87" w:rsidRDefault="004D1336" w:rsidP="005752D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со статьёй 47 Федерального закона </w:t>
      </w:r>
      <w:r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FC23C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248-ФЗ </w:t>
      </w: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ежегодной основе на официальном сайте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ГЖИ</w:t>
      </w: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размещается обзор результатов правоприменительной практики контрольно-надзорной деятельности в подконтрольной сфере.</w:t>
      </w:r>
    </w:p>
    <w:p w14:paraId="22CCD8D6" w14:textId="77777777" w:rsidR="004D1336" w:rsidRPr="00D76F87" w:rsidRDefault="004D1336" w:rsidP="005752D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>Программа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14:paraId="27A73FB1" w14:textId="77777777" w:rsidR="004D1336" w:rsidRPr="00F20A1B" w:rsidRDefault="004D1336" w:rsidP="00575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4E39">
        <w:rPr>
          <w:rFonts w:ascii="Times New Roman" w:eastAsia="Times New Roman" w:hAnsi="Times New Roman"/>
          <w:sz w:val="28"/>
          <w:szCs w:val="28"/>
        </w:rPr>
        <w:t xml:space="preserve">Наиболее </w:t>
      </w:r>
      <w:r w:rsidRPr="00F20A1B">
        <w:rPr>
          <w:rFonts w:ascii="Times New Roman" w:eastAsia="Times New Roman" w:hAnsi="Times New Roman"/>
          <w:sz w:val="28"/>
          <w:szCs w:val="28"/>
        </w:rPr>
        <w:t>значимыми рисками в деятельности контролируемых лиц</w:t>
      </w:r>
      <w:r w:rsidRPr="00F20A1B">
        <w:rPr>
          <w:rFonts w:ascii="Times New Roman" w:eastAsia="Times New Roman" w:hAnsi="Times New Roman"/>
          <w:strike/>
          <w:sz w:val="28"/>
          <w:szCs w:val="28"/>
        </w:rPr>
        <w:t xml:space="preserve"> </w:t>
      </w:r>
      <w:r w:rsidRPr="00F20A1B">
        <w:rPr>
          <w:rFonts w:ascii="Times New Roman" w:eastAsia="Times New Roman" w:hAnsi="Times New Roman"/>
          <w:sz w:val="28"/>
          <w:szCs w:val="28"/>
        </w:rPr>
        <w:t>являются несоблюдение обязательных требований</w:t>
      </w:r>
      <w:r w:rsidR="00D14E39" w:rsidRPr="00F20A1B">
        <w:rPr>
          <w:rFonts w:ascii="Times New Roman" w:eastAsia="Times New Roman" w:hAnsi="Times New Roman"/>
          <w:sz w:val="28"/>
          <w:szCs w:val="28"/>
        </w:rPr>
        <w:t xml:space="preserve"> предусмотренных</w:t>
      </w:r>
      <w:r w:rsidRPr="00F20A1B">
        <w:rPr>
          <w:rFonts w:ascii="Times New Roman" w:eastAsia="Times New Roman" w:hAnsi="Times New Roman"/>
          <w:sz w:val="28"/>
          <w:szCs w:val="28"/>
        </w:rPr>
        <w:t>:</w:t>
      </w:r>
    </w:p>
    <w:p w14:paraId="56433ABF" w14:textId="77777777" w:rsidR="004D1336" w:rsidRPr="00F20A1B" w:rsidRDefault="004D1336" w:rsidP="005752D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20A1B">
        <w:rPr>
          <w:sz w:val="28"/>
          <w:szCs w:val="28"/>
        </w:rPr>
        <w:t xml:space="preserve">а) </w:t>
      </w:r>
      <w:hyperlink r:id="rId9" w:anchor="/document/12138291/entry/19311" w:history="1">
        <w:r w:rsidR="00D14E39" w:rsidRPr="00F20A1B">
          <w:rPr>
            <w:rStyle w:val="a5"/>
            <w:color w:val="auto"/>
            <w:sz w:val="28"/>
            <w:szCs w:val="28"/>
            <w:u w:val="none"/>
          </w:rPr>
          <w:t>пунктами 1 - 6.1 части 1 статьи 193</w:t>
        </w:r>
      </w:hyperlink>
      <w:r w:rsidR="00D14E39" w:rsidRPr="00F20A1B">
        <w:rPr>
          <w:sz w:val="28"/>
          <w:szCs w:val="28"/>
        </w:rPr>
        <w:t xml:space="preserve"> Жилищного кодекса Российской Федерации</w:t>
      </w:r>
      <w:r w:rsidRPr="00F20A1B">
        <w:rPr>
          <w:sz w:val="28"/>
          <w:szCs w:val="28"/>
        </w:rPr>
        <w:t>;</w:t>
      </w:r>
    </w:p>
    <w:p w14:paraId="6C319C3B" w14:textId="77777777" w:rsidR="004D1336" w:rsidRPr="00F20A1B" w:rsidRDefault="004D1336" w:rsidP="005752D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20A1B">
        <w:rPr>
          <w:sz w:val="28"/>
          <w:szCs w:val="28"/>
        </w:rPr>
        <w:t xml:space="preserve">б) </w:t>
      </w:r>
      <w:hyperlink r:id="rId10" w:anchor="/document/12138291/entry/16123" w:history="1">
        <w:r w:rsidR="00D14E39" w:rsidRPr="00F20A1B">
          <w:rPr>
            <w:rStyle w:val="a5"/>
            <w:color w:val="auto"/>
            <w:sz w:val="28"/>
            <w:szCs w:val="28"/>
            <w:u w:val="none"/>
          </w:rPr>
          <w:t>частью 2.3 статьи 161</w:t>
        </w:r>
      </w:hyperlink>
      <w:r w:rsidR="00D14E39" w:rsidRPr="00F20A1B">
        <w:rPr>
          <w:sz w:val="28"/>
          <w:szCs w:val="28"/>
        </w:rPr>
        <w:t xml:space="preserve"> Жилищного кодекса Российской Федерации</w:t>
      </w:r>
      <w:r w:rsidRPr="00F20A1B">
        <w:rPr>
          <w:sz w:val="28"/>
          <w:szCs w:val="28"/>
        </w:rPr>
        <w:t>;</w:t>
      </w:r>
    </w:p>
    <w:p w14:paraId="46438463" w14:textId="77777777" w:rsidR="004D1336" w:rsidRPr="00F20A1B" w:rsidRDefault="004D1336" w:rsidP="005752D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20A1B">
        <w:rPr>
          <w:sz w:val="28"/>
          <w:szCs w:val="28"/>
        </w:rPr>
        <w:t xml:space="preserve">в) </w:t>
      </w:r>
      <w:hyperlink r:id="rId11" w:anchor="/document/12138291/entry/16202" w:history="1">
        <w:r w:rsidR="00D14E39" w:rsidRPr="00F20A1B">
          <w:rPr>
            <w:rStyle w:val="a5"/>
            <w:color w:val="auto"/>
            <w:sz w:val="28"/>
            <w:szCs w:val="28"/>
            <w:u w:val="none"/>
          </w:rPr>
          <w:t>частью 2 статьи 162</w:t>
        </w:r>
      </w:hyperlink>
      <w:r w:rsidR="00D14E39" w:rsidRPr="00F20A1B">
        <w:rPr>
          <w:sz w:val="28"/>
          <w:szCs w:val="28"/>
        </w:rPr>
        <w:t xml:space="preserve"> Жилищного кодекса Российской Федерации</w:t>
      </w:r>
      <w:r w:rsidRPr="00F20A1B">
        <w:rPr>
          <w:sz w:val="28"/>
          <w:szCs w:val="28"/>
        </w:rPr>
        <w:t>;</w:t>
      </w:r>
    </w:p>
    <w:p w14:paraId="273A94AC" w14:textId="77777777" w:rsidR="004D1336" w:rsidRPr="00F20A1B" w:rsidRDefault="004D1336" w:rsidP="004D133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20A1B">
        <w:rPr>
          <w:sz w:val="28"/>
          <w:szCs w:val="28"/>
        </w:rPr>
        <w:t xml:space="preserve">г) </w:t>
      </w:r>
      <w:hyperlink r:id="rId12" w:anchor="/document/12138291/entry/45031" w:history="1">
        <w:r w:rsidR="00D14E39" w:rsidRPr="00F20A1B">
          <w:rPr>
            <w:rStyle w:val="a5"/>
            <w:color w:val="auto"/>
            <w:sz w:val="28"/>
            <w:szCs w:val="28"/>
            <w:u w:val="none"/>
          </w:rPr>
          <w:t>частью 3.1 статьи 45</w:t>
        </w:r>
      </w:hyperlink>
      <w:r w:rsidR="00D14E39" w:rsidRPr="00F20A1B">
        <w:rPr>
          <w:sz w:val="28"/>
          <w:szCs w:val="28"/>
        </w:rPr>
        <w:t xml:space="preserve"> Жилищного кодекса Российской Федерации</w:t>
      </w:r>
      <w:r w:rsidRPr="00F20A1B">
        <w:rPr>
          <w:sz w:val="28"/>
          <w:szCs w:val="28"/>
        </w:rPr>
        <w:t>;</w:t>
      </w:r>
    </w:p>
    <w:p w14:paraId="0D6641A3" w14:textId="77777777" w:rsidR="004D1336" w:rsidRPr="00F20A1B" w:rsidRDefault="004D1336" w:rsidP="00F20A1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20A1B">
        <w:rPr>
          <w:sz w:val="28"/>
          <w:szCs w:val="28"/>
        </w:rPr>
        <w:t xml:space="preserve">д) </w:t>
      </w:r>
      <w:hyperlink r:id="rId13" w:anchor="/document/12138291/entry/16207" w:history="1">
        <w:r w:rsidR="00F20A1B" w:rsidRPr="00F20A1B">
          <w:rPr>
            <w:rStyle w:val="a5"/>
            <w:color w:val="auto"/>
            <w:sz w:val="28"/>
            <w:szCs w:val="28"/>
            <w:u w:val="none"/>
          </w:rPr>
          <w:t>частью 7 статьи 162</w:t>
        </w:r>
      </w:hyperlink>
      <w:r w:rsidR="00F20A1B" w:rsidRPr="00F20A1B">
        <w:rPr>
          <w:sz w:val="28"/>
          <w:szCs w:val="28"/>
        </w:rPr>
        <w:t xml:space="preserve"> и </w:t>
      </w:r>
      <w:hyperlink r:id="rId14" w:anchor="/document/12138291/entry/1986" w:history="1">
        <w:r w:rsidR="00F20A1B" w:rsidRPr="00F20A1B">
          <w:rPr>
            <w:rStyle w:val="a5"/>
            <w:color w:val="auto"/>
            <w:sz w:val="28"/>
            <w:szCs w:val="28"/>
            <w:u w:val="none"/>
          </w:rPr>
          <w:t>частью 6 статьи 198</w:t>
        </w:r>
      </w:hyperlink>
      <w:r w:rsidR="00F20A1B" w:rsidRPr="00F20A1B">
        <w:rPr>
          <w:sz w:val="28"/>
          <w:szCs w:val="28"/>
        </w:rPr>
        <w:t xml:space="preserve"> Жилищного кодекса Российской Федерации</w:t>
      </w:r>
      <w:r w:rsidRPr="00F20A1B">
        <w:rPr>
          <w:sz w:val="28"/>
          <w:szCs w:val="28"/>
        </w:rPr>
        <w:t>.</w:t>
      </w:r>
    </w:p>
    <w:p w14:paraId="26F0B1B4" w14:textId="77777777" w:rsidR="004D1336" w:rsidRPr="00F20A1B" w:rsidRDefault="004D1336" w:rsidP="004D133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20A1B">
        <w:rPr>
          <w:rFonts w:ascii="Times New Roman" w:eastAsiaTheme="minorEastAsia" w:hAnsi="Times New Roman"/>
          <w:sz w:val="28"/>
          <w:szCs w:val="28"/>
          <w:lang w:eastAsia="ru-RU"/>
        </w:rPr>
        <w:t>В целях предотвращение рисков причинения вреда охраняемым законом ценностям, предупреждения нарушений обязательных требований проведены профилактические мероприятия, предусмотренные планом-графиком, установленным Программой на 2022 год.</w:t>
      </w:r>
    </w:p>
    <w:p w14:paraId="7ADE15A9" w14:textId="77777777" w:rsidR="004D1336" w:rsidRPr="00F20A1B" w:rsidRDefault="004D1336" w:rsidP="004D1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A1B">
        <w:rPr>
          <w:rFonts w:ascii="Times New Roman" w:hAnsi="Times New Roman"/>
          <w:sz w:val="28"/>
          <w:szCs w:val="28"/>
        </w:rPr>
        <w:t>Кроме того, на официальном сайте ГЖИ в разделе «Контрольно-надзорная деятельность» размещены:</w:t>
      </w:r>
    </w:p>
    <w:p w14:paraId="34F1FB57" w14:textId="77777777" w:rsidR="004D1336" w:rsidRPr="00E03714" w:rsidRDefault="004D1336" w:rsidP="004D1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A1B">
        <w:rPr>
          <w:rFonts w:ascii="Times New Roman" w:hAnsi="Times New Roman"/>
          <w:sz w:val="28"/>
          <w:szCs w:val="28"/>
        </w:rPr>
        <w:t xml:space="preserve">1) </w:t>
      </w:r>
      <w:hyperlink r:id="rId15" w:history="1">
        <w:r w:rsidRPr="00F20A1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приказ Министерства строительства и жилищно-коммунального хозяйства РФ от 30 декабря 2020 г. N 912/</w:t>
        </w:r>
        <w:proofErr w:type="spellStart"/>
        <w:r w:rsidRPr="00F20A1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</w:t>
        </w:r>
        <w:proofErr w:type="spellEnd"/>
        <w:r w:rsidRPr="00F20A1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"Об утверждении перечня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жилищного надзора, лицензионного контроля за деятельностью юридических лиц и индивидуальных предпринимателей, осуществляющих предпринимательскую деятельность по управлению многоквартирными домами"</w:t>
        </w:r>
      </w:hyperlink>
      <w:r w:rsidRPr="00E03714">
        <w:rPr>
          <w:rFonts w:ascii="Times New Roman" w:hAnsi="Times New Roman"/>
          <w:sz w:val="28"/>
          <w:szCs w:val="28"/>
        </w:rPr>
        <w:t>;</w:t>
      </w:r>
    </w:p>
    <w:p w14:paraId="424417B1" w14:textId="77777777" w:rsidR="004D1336" w:rsidRPr="00E03714" w:rsidRDefault="004D1336" w:rsidP="004D13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03714">
        <w:rPr>
          <w:rFonts w:ascii="Times New Roman" w:hAnsi="Times New Roman"/>
          <w:sz w:val="28"/>
          <w:szCs w:val="28"/>
        </w:rPr>
        <w:t xml:space="preserve">2) </w:t>
      </w:r>
      <w:hyperlink r:id="rId16" w:history="1">
        <w:r w:rsidRPr="00E0371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доклад по результатам обобщения и анализа правоприменительной практики контрольно-надзорной деятельности </w:t>
        </w:r>
      </w:hyperlink>
      <w:r w:rsidR="00F20A1B">
        <w:rPr>
          <w:rFonts w:ascii="Times New Roman" w:hAnsi="Times New Roman"/>
          <w:sz w:val="28"/>
          <w:szCs w:val="28"/>
        </w:rPr>
        <w:t>ГЖИ</w:t>
      </w:r>
      <w:r w:rsidRPr="00E3638C">
        <w:rPr>
          <w:rFonts w:ascii="Times New Roman" w:eastAsia="Times New Roman" w:hAnsi="Times New Roman"/>
          <w:sz w:val="28"/>
          <w:szCs w:val="28"/>
        </w:rPr>
        <w:t>.</w:t>
      </w:r>
    </w:p>
    <w:p w14:paraId="494DA808" w14:textId="77777777" w:rsidR="004D1336" w:rsidRPr="00AC3925" w:rsidRDefault="004D1336" w:rsidP="004D1336">
      <w:pPr>
        <w:spacing w:after="0" w:line="240" w:lineRule="auto"/>
        <w:ind w:right="467" w:firstLine="567"/>
        <w:jc w:val="both"/>
        <w:rPr>
          <w:rFonts w:ascii="Times New Roman" w:hAnsi="Times New Roman"/>
          <w:sz w:val="28"/>
          <w:szCs w:val="28"/>
        </w:rPr>
      </w:pPr>
    </w:p>
    <w:p w14:paraId="433426BA" w14:textId="77777777" w:rsidR="004D1336" w:rsidRPr="00BF2A6A" w:rsidRDefault="004D1336" w:rsidP="004D1336">
      <w:pPr>
        <w:pStyle w:val="3"/>
        <w:spacing w:before="1"/>
        <w:ind w:left="0" w:firstLine="0"/>
        <w:jc w:val="center"/>
        <w:rPr>
          <w:b w:val="0"/>
          <w:bCs w:val="0"/>
          <w:sz w:val="28"/>
          <w:szCs w:val="28"/>
        </w:rPr>
      </w:pPr>
      <w:r w:rsidRPr="00BF2A6A">
        <w:rPr>
          <w:b w:val="0"/>
          <w:bCs w:val="0"/>
          <w:sz w:val="28"/>
          <w:szCs w:val="28"/>
        </w:rPr>
        <w:t>Раздел 2. Цели и задачи реализации программы профилактики</w:t>
      </w:r>
    </w:p>
    <w:p w14:paraId="42BE9605" w14:textId="77777777" w:rsidR="004D1336" w:rsidRPr="00AC3925" w:rsidRDefault="004D1336" w:rsidP="004D1336">
      <w:pPr>
        <w:pStyle w:val="3"/>
        <w:spacing w:before="1"/>
        <w:ind w:left="0" w:firstLine="567"/>
        <w:rPr>
          <w:sz w:val="28"/>
          <w:szCs w:val="28"/>
        </w:rPr>
      </w:pPr>
    </w:p>
    <w:p w14:paraId="248E1F9A" w14:textId="77777777" w:rsidR="004D1336" w:rsidRPr="00AC3925" w:rsidRDefault="004D1336" w:rsidP="004D13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14:paraId="7B5F0BFE" w14:textId="77777777" w:rsidR="004D1336" w:rsidRDefault="004D1336" w:rsidP="004D13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1) предотвращение рисков причинения вреда охраняемым законом ценностям;</w:t>
      </w:r>
    </w:p>
    <w:p w14:paraId="085C0032" w14:textId="77777777" w:rsidR="004D1336" w:rsidRDefault="004D1336" w:rsidP="004D13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стимулирование добросовестного соблюдения обязательных требований всеми контролируемыми лицами;</w:t>
      </w:r>
    </w:p>
    <w:p w14:paraId="4C802773" w14:textId="77777777" w:rsidR="004D1336" w:rsidRDefault="004D1336" w:rsidP="004D13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B7643D6" w14:textId="77777777" w:rsidR="004D1336" w:rsidRPr="00AC3925" w:rsidRDefault="004D1336" w:rsidP="004D13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3155983" w14:textId="77777777" w:rsidR="004D1336" w:rsidRPr="00AC3925" w:rsidRDefault="004D1336" w:rsidP="004D13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) предупреждение нарушений обязательных требований (снижение числа нарушений обязательных требований) в сфере осуществления </w:t>
      </w:r>
      <w:r w:rsidR="00F20A1B">
        <w:rPr>
          <w:rFonts w:ascii="Times New Roman" w:eastAsia="Times New Roman" w:hAnsi="Times New Roman"/>
          <w:sz w:val="28"/>
          <w:szCs w:val="28"/>
          <w:lang w:eastAsia="ru-RU"/>
        </w:rPr>
        <w:t>лицензионного контроля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517B84D" w14:textId="77777777" w:rsidR="004D1336" w:rsidRPr="00AC3925" w:rsidRDefault="004D1336" w:rsidP="004D13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) повышение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прозрачности деятельности ГЖИ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 w:rsidR="00F20A1B">
        <w:rPr>
          <w:rFonts w:ascii="Times New Roman" w:eastAsia="Times New Roman" w:hAnsi="Times New Roman"/>
          <w:sz w:val="28"/>
          <w:szCs w:val="28"/>
          <w:lang w:eastAsia="ru-RU"/>
        </w:rPr>
        <w:t>лицензионного контроля</w:t>
      </w:r>
      <w:r w:rsidR="00F20A1B"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за деятельностью контролируемых лиц;</w:t>
      </w:r>
    </w:p>
    <w:p w14:paraId="0A064748" w14:textId="77777777" w:rsidR="004D1336" w:rsidRPr="002A34CF" w:rsidRDefault="004D1336" w:rsidP="004D13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) снижение при осуществлении </w:t>
      </w:r>
      <w:r w:rsidR="00F20A1B">
        <w:rPr>
          <w:rFonts w:ascii="Times New Roman" w:eastAsia="Times New Roman" w:hAnsi="Times New Roman"/>
          <w:sz w:val="28"/>
          <w:szCs w:val="28"/>
          <w:lang w:eastAsia="ru-RU"/>
        </w:rPr>
        <w:t>лицензионного контроля</w:t>
      </w:r>
      <w:r w:rsidR="00F20A1B" w:rsidRPr="002A3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34C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административной нагрузки на контролируемых лиц.</w:t>
      </w:r>
    </w:p>
    <w:p w14:paraId="2DE93873" w14:textId="77777777" w:rsidR="004D1336" w:rsidRPr="00DF6220" w:rsidRDefault="004D1336" w:rsidP="004D13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220">
        <w:rPr>
          <w:rFonts w:ascii="Times New Roman" w:eastAsia="Times New Roman" w:hAnsi="Times New Roman"/>
          <w:sz w:val="28"/>
          <w:szCs w:val="28"/>
          <w:lang w:eastAsia="ru-RU"/>
        </w:rPr>
        <w:t>Проведение ГЖИ профилактических мероприятий направлено на решение следующих задач:</w:t>
      </w:r>
    </w:p>
    <w:p w14:paraId="67275C75" w14:textId="77777777" w:rsidR="004D1336" w:rsidRPr="002A34CF" w:rsidRDefault="004D1336" w:rsidP="004D13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CF">
        <w:rPr>
          <w:rFonts w:ascii="Times New Roman" w:eastAsia="Times New Roman" w:hAnsi="Times New Roman"/>
          <w:sz w:val="28"/>
          <w:szCs w:val="28"/>
          <w:lang w:eastAsia="ru-RU"/>
        </w:rPr>
        <w:t xml:space="preserve">1) выявление причин, факторов и условий, способствующих нарушению обязательных требований в сфере осуществления </w:t>
      </w:r>
      <w:r w:rsidR="00F20A1B">
        <w:rPr>
          <w:rFonts w:ascii="Times New Roman" w:eastAsia="Times New Roman" w:hAnsi="Times New Roman"/>
          <w:sz w:val="28"/>
          <w:szCs w:val="28"/>
          <w:lang w:eastAsia="ru-RU"/>
        </w:rPr>
        <w:t>лицензионного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определение способов устранения или снижения рисков их возникновения</w:t>
      </w:r>
      <w:r w:rsidRPr="002A34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C12D5AF" w14:textId="77777777" w:rsidR="004D1336" w:rsidRDefault="004D1336" w:rsidP="004D13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CF">
        <w:rPr>
          <w:rFonts w:ascii="Times New Roman" w:eastAsia="Times New Roman" w:hAnsi="Times New Roman"/>
          <w:sz w:val="28"/>
          <w:szCs w:val="28"/>
          <w:lang w:eastAsia="ru-RU"/>
        </w:rPr>
        <w:t>2)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299C8AF8" w14:textId="77777777" w:rsidR="004D1336" w:rsidRPr="002A34CF" w:rsidRDefault="004D1336" w:rsidP="004D13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формирование единого понимания обязательных требований законодательства у всех участников контрольной деятельности;</w:t>
      </w:r>
    </w:p>
    <w:p w14:paraId="758C1140" w14:textId="77777777" w:rsidR="004D1336" w:rsidRDefault="004D1336" w:rsidP="004D13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A34C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2A34CF">
        <w:rPr>
          <w:rFonts w:ascii="Times New Roman" w:hAnsi="Times New Roman"/>
          <w:sz w:val="28"/>
          <w:szCs w:val="28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</w:t>
      </w:r>
      <w:r>
        <w:rPr>
          <w:rFonts w:ascii="Times New Roman" w:hAnsi="Times New Roman"/>
          <w:sz w:val="28"/>
          <w:szCs w:val="28"/>
        </w:rPr>
        <w:t>;</w:t>
      </w:r>
    </w:p>
    <w:p w14:paraId="197EB731" w14:textId="77777777" w:rsidR="004D1336" w:rsidRPr="00AC3925" w:rsidRDefault="004D1336" w:rsidP="004D13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DF6220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видов, форм и интенсивности профилактических мероприятий от типов дифференциации подконтрольных субъектов, присвоенных категорий риска</w:t>
      </w:r>
      <w:r w:rsidRPr="002A34CF">
        <w:rPr>
          <w:rFonts w:ascii="Times New Roman" w:hAnsi="Times New Roman"/>
          <w:sz w:val="28"/>
          <w:szCs w:val="28"/>
        </w:rPr>
        <w:t>.</w:t>
      </w:r>
    </w:p>
    <w:p w14:paraId="2D469EDB" w14:textId="77777777" w:rsidR="004D1336" w:rsidRPr="00AC3925" w:rsidRDefault="004D1336" w:rsidP="004D1336">
      <w:pPr>
        <w:pStyle w:val="3"/>
        <w:tabs>
          <w:tab w:val="left" w:pos="1276"/>
        </w:tabs>
        <w:spacing w:before="1"/>
        <w:ind w:left="0" w:firstLine="0"/>
        <w:jc w:val="center"/>
        <w:rPr>
          <w:sz w:val="28"/>
          <w:szCs w:val="28"/>
        </w:rPr>
      </w:pPr>
    </w:p>
    <w:p w14:paraId="0948F90D" w14:textId="77777777" w:rsidR="004D1336" w:rsidRPr="00101F90" w:rsidRDefault="004D1336" w:rsidP="004D1336">
      <w:pPr>
        <w:pStyle w:val="3"/>
        <w:tabs>
          <w:tab w:val="left" w:pos="1276"/>
        </w:tabs>
        <w:spacing w:before="1"/>
        <w:ind w:left="0" w:firstLine="0"/>
        <w:jc w:val="center"/>
        <w:rPr>
          <w:b w:val="0"/>
          <w:bCs w:val="0"/>
          <w:sz w:val="28"/>
          <w:szCs w:val="28"/>
        </w:rPr>
      </w:pPr>
      <w:r w:rsidRPr="00101F90">
        <w:rPr>
          <w:b w:val="0"/>
          <w:bCs w:val="0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14:paraId="4F8711C2" w14:textId="77777777" w:rsidR="004D1336" w:rsidRPr="00AC3925" w:rsidRDefault="004D1336" w:rsidP="004D1336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0BC1157F" w14:textId="77777777" w:rsidR="004D1336" w:rsidRPr="00AC3925" w:rsidRDefault="004D1336" w:rsidP="004D133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Перечень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проводимых 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профилактических мероприятий:</w:t>
      </w:r>
    </w:p>
    <w:p w14:paraId="096270B2" w14:textId="77777777" w:rsidR="004D1336" w:rsidRPr="00AC3925" w:rsidRDefault="004D1336" w:rsidP="004D133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1) информирование;</w:t>
      </w:r>
    </w:p>
    <w:p w14:paraId="208A220D" w14:textId="77777777" w:rsidR="004D1336" w:rsidRPr="00AC3925" w:rsidRDefault="004D1336" w:rsidP="004D133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2) обобщение правоприменительной практики;</w:t>
      </w:r>
    </w:p>
    <w:p w14:paraId="6E4907D7" w14:textId="77777777" w:rsidR="004D1336" w:rsidRPr="00AC3925" w:rsidRDefault="004D1336" w:rsidP="004D133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14:paraId="02BEA903" w14:textId="77777777" w:rsidR="004D1336" w:rsidRPr="00AC3925" w:rsidRDefault="004D1336" w:rsidP="004D133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консультирование;</w:t>
      </w:r>
    </w:p>
    <w:p w14:paraId="67668CC3" w14:textId="77777777" w:rsidR="004D1336" w:rsidRPr="00AC3925" w:rsidRDefault="004D1336" w:rsidP="004D133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5) профилактический визит;</w:t>
      </w:r>
    </w:p>
    <w:p w14:paraId="64330947" w14:textId="77777777" w:rsidR="004D1336" w:rsidRPr="00AC3925" w:rsidRDefault="004D1336" w:rsidP="004D133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F7E3FA" w14:textId="77777777" w:rsidR="004D1336" w:rsidRDefault="004D1336" w:rsidP="004D133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 проведения мероприятий.</w:t>
      </w:r>
    </w:p>
    <w:p w14:paraId="04F1B8FA" w14:textId="77777777" w:rsidR="004D1336" w:rsidRDefault="004D1336" w:rsidP="004D133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52096A" w14:textId="77777777" w:rsidR="004D1336" w:rsidRPr="003F4DF2" w:rsidRDefault="004D1336" w:rsidP="004D13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F4DF2">
        <w:rPr>
          <w:rFonts w:ascii="Times New Roman" w:hAnsi="Times New Roman"/>
          <w:bCs/>
          <w:sz w:val="28"/>
          <w:szCs w:val="28"/>
        </w:rPr>
        <w:t>План</w:t>
      </w:r>
    </w:p>
    <w:p w14:paraId="0E400300" w14:textId="77777777" w:rsidR="004D1336" w:rsidRPr="003F4DF2" w:rsidRDefault="004D1336" w:rsidP="004D1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AC3925">
        <w:rPr>
          <w:rFonts w:ascii="Times New Roman" w:hAnsi="Times New Roman"/>
          <w:sz w:val="28"/>
          <w:szCs w:val="28"/>
        </w:rPr>
        <w:t xml:space="preserve">роведения профилактических мероприятий,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="00F20A1B">
        <w:rPr>
          <w:rFonts w:ascii="Times New Roman" w:eastAsia="Times New Roman" w:hAnsi="Times New Roman"/>
          <w:sz w:val="28"/>
          <w:szCs w:val="28"/>
          <w:lang w:eastAsia="ru-RU"/>
        </w:rPr>
        <w:t>лицензионного контроля</w:t>
      </w:r>
      <w:r w:rsidR="00F20A1B" w:rsidRPr="00163AC1">
        <w:rPr>
          <w:rFonts w:ascii="Times New Roman" w:hAnsi="Times New Roman"/>
          <w:sz w:val="28"/>
          <w:szCs w:val="28"/>
        </w:rPr>
        <w:t xml:space="preserve"> </w:t>
      </w:r>
      <w:r w:rsidRPr="00163AC1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AC3925">
        <w:rPr>
          <w:rFonts w:ascii="Times New Roman" w:hAnsi="Times New Roman"/>
          <w:sz w:val="28"/>
          <w:szCs w:val="28"/>
        </w:rPr>
        <w:t xml:space="preserve"> год</w:t>
      </w:r>
    </w:p>
    <w:p w14:paraId="48BFC229" w14:textId="77777777" w:rsidR="004D1336" w:rsidRPr="00AC3925" w:rsidRDefault="004D1336" w:rsidP="004D13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4112"/>
        <w:gridCol w:w="1275"/>
        <w:gridCol w:w="2409"/>
      </w:tblGrid>
      <w:tr w:rsidR="004D1336" w:rsidRPr="00AC3925" w14:paraId="2D0C3D6C" w14:textId="77777777" w:rsidTr="00220537">
        <w:trPr>
          <w:tblHeader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F886A58" w14:textId="77777777" w:rsidR="004D1336" w:rsidRPr="00362025" w:rsidRDefault="004D1336" w:rsidP="00220537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02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362025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F64AECD" w14:textId="77777777" w:rsidR="004D1336" w:rsidRPr="00362025" w:rsidRDefault="004D1336" w:rsidP="00220537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025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492B9A0" w14:textId="77777777" w:rsidR="004D1336" w:rsidRPr="00362025" w:rsidRDefault="004D1336" w:rsidP="00220537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025">
              <w:rPr>
                <w:rFonts w:ascii="Times New Roman" w:eastAsia="Times New Roman" w:hAnsi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BE81015" w14:textId="77777777" w:rsidR="004D1336" w:rsidRPr="00362025" w:rsidRDefault="004D1336" w:rsidP="00220537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025">
              <w:rPr>
                <w:rFonts w:ascii="Times New Roman" w:eastAsia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0BDD11E" w14:textId="77777777" w:rsidR="004D1336" w:rsidRPr="00362025" w:rsidRDefault="004D1336" w:rsidP="00220537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025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D1336" w:rsidRPr="00A8382A" w14:paraId="00D2B4AE" w14:textId="77777777" w:rsidTr="00220537">
        <w:trPr>
          <w:trHeight w:val="2221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99D23B0" w14:textId="77777777" w:rsidR="004D1336" w:rsidRPr="00362025" w:rsidRDefault="004D1336" w:rsidP="00220537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02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ED68" w14:textId="77777777" w:rsidR="004D1336" w:rsidRPr="00362025" w:rsidRDefault="004D1336" w:rsidP="00220537">
            <w:pPr>
              <w:spacing w:after="0" w:line="240" w:lineRule="auto"/>
              <w:ind w:left="1" w:right="1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025">
              <w:rPr>
                <w:rFonts w:ascii="Times New Roman" w:eastAsia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369679C9" w14:textId="77777777" w:rsidR="004D1336" w:rsidRDefault="004D1336" w:rsidP="00220537">
            <w:pPr>
              <w:spacing w:after="0" w:line="240" w:lineRule="auto"/>
              <w:ind w:left="131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ГЖИ в сети «Интернет» и в иных формах.</w:t>
            </w:r>
          </w:p>
          <w:p w14:paraId="45CAE70A" w14:textId="77777777" w:rsidR="004D1336" w:rsidRPr="00362025" w:rsidRDefault="004D1336" w:rsidP="00220537">
            <w:pPr>
              <w:spacing w:after="0" w:line="240" w:lineRule="auto"/>
              <w:ind w:left="131" w:right="13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0E4E5E" w14:textId="77777777" w:rsidR="004D1336" w:rsidRDefault="004D1336" w:rsidP="00220537">
            <w:pPr>
              <w:spacing w:after="0" w:line="240" w:lineRule="auto"/>
              <w:ind w:left="131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официальном сайте ГЖИ размещается и поддерживается в актуальном состоянии:</w:t>
            </w:r>
          </w:p>
          <w:p w14:paraId="03E11690" w14:textId="77777777" w:rsidR="004D1336" w:rsidRPr="00362025" w:rsidRDefault="004D1336" w:rsidP="00220537">
            <w:pPr>
              <w:spacing w:after="0" w:line="240" w:lineRule="auto"/>
              <w:ind w:left="131" w:right="13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6D2B3E71" w14:textId="77777777" w:rsidR="004D1336" w:rsidRPr="00362025" w:rsidRDefault="004D1336" w:rsidP="00220537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362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F0774BB" w14:textId="77777777" w:rsidR="004D1336" w:rsidRDefault="004D1336" w:rsidP="00220537">
            <w:pPr>
              <w:spacing w:after="0" w:line="240" w:lineRule="auto"/>
              <w:ind w:left="1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E74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контроля фонда капитального ремонта, финансовой деятельности, кадровой и информационно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-аналитической работы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Дамирчиева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Л.Ф.,</w:t>
            </w:r>
          </w:p>
          <w:p w14:paraId="4C15F131" w14:textId="77777777" w:rsidR="004D1336" w:rsidRPr="00362025" w:rsidRDefault="004D1336" w:rsidP="00220537">
            <w:pPr>
              <w:spacing w:after="0" w:line="240" w:lineRule="auto"/>
              <w:ind w:left="1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лицензирования, ведения реестров и административного производства Кравченко М.В., начальник отдела надзора (контроля) за соблюдением законодательства в сфере ЖКХ, начислением платы за коммунальные услуги правового обеспечения Чернякова И.Г., начальник отдела инспекционной работы, надзора и мониторинга жилищного фонда Калинина О.В.</w:t>
            </w:r>
          </w:p>
        </w:tc>
      </w:tr>
      <w:tr w:rsidR="004D1336" w:rsidRPr="00AC3925" w14:paraId="55AA524E" w14:textId="77777777" w:rsidTr="00220537">
        <w:trPr>
          <w:trHeight w:val="8864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E6A1C74" w14:textId="77777777" w:rsidR="004D1336" w:rsidRPr="00362025" w:rsidRDefault="004D1336" w:rsidP="00220537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4C2F" w14:textId="77777777" w:rsidR="004D1336" w:rsidRPr="00362025" w:rsidRDefault="004D1336" w:rsidP="00220537">
            <w:pPr>
              <w:spacing w:after="0" w:line="240" w:lineRule="auto"/>
              <w:ind w:left="-13" w:right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9C17557" w14:textId="77777777" w:rsidR="004D1336" w:rsidRDefault="004D1336" w:rsidP="00220537">
            <w:pPr>
              <w:pStyle w:val="s1"/>
              <w:spacing w:before="0" w:beforeAutospacing="0" w:after="0" w:afterAutospacing="0"/>
              <w:ind w:left="131"/>
            </w:pPr>
            <w:r>
              <w:t>1) тексты нормативных правовых актов, регулирующих осуществление государственного контроля (надзора);</w:t>
            </w:r>
          </w:p>
          <w:p w14:paraId="2DBF46B3" w14:textId="77777777" w:rsidR="004D1336" w:rsidRDefault="004D1336" w:rsidP="00220537">
            <w:pPr>
              <w:pStyle w:val="s1"/>
              <w:spacing w:before="0" w:beforeAutospacing="0" w:after="0" w:afterAutospacing="0"/>
              <w:ind w:left="131"/>
            </w:pPr>
            <w:r>
              <w:t>2) 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силу;</w:t>
            </w:r>
          </w:p>
          <w:p w14:paraId="1E080E6E" w14:textId="77777777" w:rsidR="004D1336" w:rsidRDefault="004D1336" w:rsidP="00220537">
            <w:pPr>
              <w:pStyle w:val="s1"/>
              <w:spacing w:before="0" w:beforeAutospacing="0" w:after="0" w:afterAutospacing="0"/>
              <w:ind w:left="131"/>
            </w:pPr>
            <w:r>
              <w:t xml:space="preserve">3) </w:t>
            </w:r>
            <w:hyperlink r:id="rId17" w:anchor="/document/77685777/entry/0" w:history="1">
              <w:r w:rsidRPr="00A74836">
                <w:rPr>
                  <w:rStyle w:val="a5"/>
                  <w:color w:val="auto"/>
                  <w:u w:val="none"/>
                </w:rPr>
                <w:t>перечень</w:t>
              </w:r>
            </w:hyperlink>
            <w:r w:rsidRPr="00A74836">
              <w:t xml:space="preserve"> </w:t>
            </w:r>
            <w: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361E5DCA" w14:textId="77777777" w:rsidR="004D1336" w:rsidRDefault="004D1336" w:rsidP="00220537">
            <w:pPr>
              <w:pStyle w:val="s1"/>
              <w:spacing w:before="0" w:beforeAutospacing="0" w:after="0" w:afterAutospacing="0"/>
              <w:ind w:left="131"/>
            </w:pPr>
            <w:r>
              <w:t>4) утвержденные проверочные листы;</w:t>
            </w:r>
          </w:p>
          <w:p w14:paraId="4600E154" w14:textId="77777777" w:rsidR="004D1336" w:rsidRDefault="004D1336" w:rsidP="00220537">
            <w:pPr>
              <w:pStyle w:val="s1"/>
              <w:spacing w:before="0" w:beforeAutospacing="0" w:after="0" w:afterAutospacing="0"/>
              <w:ind w:left="131"/>
            </w:pPr>
            <w:r>
              <w:t xml:space="preserve">5) </w:t>
            </w:r>
            <w:hyperlink r:id="rId18" w:anchor="/multilink/74449814/paragraph/515/number/0" w:history="1">
              <w:r w:rsidRPr="00A74836">
                <w:rPr>
                  <w:rStyle w:val="a5"/>
                  <w:color w:val="auto"/>
                  <w:u w:val="none"/>
                </w:rPr>
                <w:t>руководства</w:t>
              </w:r>
            </w:hyperlink>
            <w:r w:rsidRPr="00A74836">
              <w:t xml:space="preserve"> по соблюдению обязательных требований, разработанные и утвержденные в соответствии с </w:t>
            </w:r>
            <w:hyperlink r:id="rId19" w:anchor="/document/74449388/entry/146" w:history="1">
              <w:r w:rsidRPr="00A74836">
                <w:rPr>
                  <w:rStyle w:val="a5"/>
                  <w:color w:val="auto"/>
                  <w:u w:val="none"/>
                </w:rPr>
                <w:t>Федеральным законом</w:t>
              </w:r>
            </w:hyperlink>
            <w:r w:rsidRPr="00A74836">
              <w:t xml:space="preserve"> "Об обязательных требованиях в Российской Федерации";</w:t>
            </w:r>
          </w:p>
          <w:p w14:paraId="2AD13047" w14:textId="77777777" w:rsidR="004D1336" w:rsidRDefault="004D1336" w:rsidP="00220537">
            <w:pPr>
              <w:pStyle w:val="s1"/>
              <w:spacing w:before="0" w:beforeAutospacing="0" w:after="0" w:afterAutospacing="0"/>
              <w:ind w:left="131"/>
            </w:pPr>
            <w: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3635E8B0" w14:textId="77777777" w:rsidR="004D1336" w:rsidRDefault="004D1336" w:rsidP="00220537">
            <w:pPr>
              <w:pStyle w:val="s1"/>
              <w:spacing w:before="0" w:beforeAutospacing="0" w:after="0" w:afterAutospacing="0"/>
              <w:ind w:left="131"/>
            </w:pPr>
            <w:r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14:paraId="4D2C7A0F" w14:textId="77777777" w:rsidR="004D1336" w:rsidRDefault="004D1336" w:rsidP="00220537">
            <w:pPr>
              <w:pStyle w:val="s1"/>
              <w:spacing w:before="0" w:beforeAutospacing="0" w:after="0" w:afterAutospacing="0"/>
              <w:ind w:left="131"/>
            </w:pPr>
            <w:r>
              <w:t xml:space="preserve">8) программу профилактики рисков причинения вреда и план проведения </w:t>
            </w:r>
            <w:r>
              <w:lastRenderedPageBreak/>
              <w:t>плановых контрольных (надзорных) мероприятий контрольным (надзорным) органом (при проведении таких мероприятий);</w:t>
            </w:r>
          </w:p>
          <w:p w14:paraId="3E536E49" w14:textId="77777777" w:rsidR="004D1336" w:rsidRDefault="004D1336" w:rsidP="00220537">
            <w:pPr>
              <w:pStyle w:val="s1"/>
              <w:spacing w:before="0" w:beforeAutospacing="0" w:after="0" w:afterAutospacing="0"/>
              <w:ind w:left="131"/>
            </w:pPr>
            <w:r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14:paraId="21BAC262" w14:textId="77777777" w:rsidR="004D1336" w:rsidRDefault="004D1336" w:rsidP="00220537">
            <w:pPr>
              <w:pStyle w:val="s1"/>
              <w:spacing w:before="0" w:beforeAutospacing="0" w:after="0" w:afterAutospacing="0"/>
              <w:ind w:left="131"/>
            </w:pPr>
            <w:r>
              <w:t>10) сведения о способах получения консультаций по вопросам соблюдения обязательных требований;</w:t>
            </w:r>
          </w:p>
          <w:p w14:paraId="14BFF79B" w14:textId="77777777" w:rsidR="004D1336" w:rsidRDefault="004D1336" w:rsidP="00220537">
            <w:pPr>
              <w:pStyle w:val="s1"/>
              <w:spacing w:before="0" w:beforeAutospacing="0" w:after="0" w:afterAutospacing="0"/>
              <w:ind w:left="131"/>
            </w:pPr>
            <w:r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14:paraId="238AAC28" w14:textId="77777777" w:rsidR="004D1336" w:rsidRDefault="004D1336" w:rsidP="00220537">
            <w:pPr>
              <w:pStyle w:val="s1"/>
              <w:spacing w:before="0" w:beforeAutospacing="0" w:after="0" w:afterAutospacing="0"/>
              <w:ind w:left="131"/>
            </w:pPr>
            <w:r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14:paraId="19FB52E0" w14:textId="77777777" w:rsidR="004D1336" w:rsidRDefault="004D1336" w:rsidP="00220537">
            <w:pPr>
              <w:pStyle w:val="s1"/>
              <w:spacing w:before="0" w:beforeAutospacing="0" w:after="0" w:afterAutospacing="0"/>
              <w:ind w:left="131"/>
            </w:pPr>
            <w:r>
              <w:t>13) доклады, содержащие результаты обобщения правоприменительной практики контрольного (надзорного) органа;</w:t>
            </w:r>
          </w:p>
          <w:p w14:paraId="59A714C5" w14:textId="77777777" w:rsidR="004D1336" w:rsidRDefault="004D1336" w:rsidP="00220537">
            <w:pPr>
              <w:pStyle w:val="s1"/>
              <w:spacing w:before="0" w:beforeAutospacing="0" w:after="0" w:afterAutospacing="0"/>
              <w:ind w:left="131"/>
            </w:pPr>
            <w:r>
              <w:t>14) доклады о государственном контроле (надзоре), муниципальном контроле;</w:t>
            </w:r>
          </w:p>
          <w:p w14:paraId="79D4A8A6" w14:textId="77777777" w:rsidR="004D1336" w:rsidRDefault="004D1336" w:rsidP="00220537">
            <w:pPr>
              <w:pStyle w:val="s1"/>
              <w:spacing w:before="0" w:beforeAutospacing="0" w:after="0" w:afterAutospacing="0"/>
              <w:ind w:left="131"/>
            </w:pPr>
            <w:r>
              <w:t>15) информация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14:paraId="6E56D566" w14:textId="77777777" w:rsidR="004D1336" w:rsidRPr="00362025" w:rsidRDefault="004D1336" w:rsidP="00220537">
            <w:pPr>
              <w:pStyle w:val="s1"/>
              <w:spacing w:before="0" w:beforeAutospacing="0" w:after="0" w:afterAutospacing="0"/>
              <w:ind w:left="131"/>
            </w:pPr>
            <w:r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44595E1" w14:textId="77777777" w:rsidR="004D1336" w:rsidRPr="00362025" w:rsidRDefault="004D1336" w:rsidP="00220537">
            <w:pPr>
              <w:spacing w:after="0" w:line="240" w:lineRule="auto"/>
              <w:ind w:left="-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362025">
              <w:rPr>
                <w:rFonts w:ascii="Times New Roman" w:hAnsi="Times New Roman"/>
                <w:sz w:val="24"/>
                <w:szCs w:val="24"/>
              </w:rPr>
              <w:t>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939AE6" w14:textId="77777777" w:rsidR="004D1336" w:rsidRPr="00362025" w:rsidRDefault="004D1336" w:rsidP="00220537">
            <w:pPr>
              <w:spacing w:after="0" w:line="240" w:lineRule="auto"/>
              <w:ind w:left="-13" w:right="13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1336" w:rsidRPr="00AC3925" w14:paraId="2920CDC5" w14:textId="77777777" w:rsidTr="0022053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22451A2" w14:textId="77777777" w:rsidR="004D1336" w:rsidRPr="00362025" w:rsidRDefault="004D1336" w:rsidP="00220537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620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465C586B" w14:textId="77777777" w:rsidR="004D1336" w:rsidRPr="00362025" w:rsidRDefault="004D1336" w:rsidP="00220537">
            <w:pPr>
              <w:spacing w:after="0" w:line="240" w:lineRule="auto"/>
              <w:ind w:left="-13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025">
              <w:rPr>
                <w:rFonts w:ascii="Times New Roman" w:eastAsia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FB8CCED" w14:textId="77777777" w:rsidR="004D1336" w:rsidRDefault="004D1336" w:rsidP="00220537">
            <w:pPr>
              <w:spacing w:after="0" w:line="240" w:lineRule="auto"/>
              <w:ind w:left="131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Доклад о правоприменительной практике при осуществлении </w:t>
            </w:r>
            <w:r w:rsidR="00F20A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лицензионного контроля</w:t>
            </w:r>
            <w:r w:rsidR="00F20A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готовится ежегодно до 1</w:t>
            </w:r>
            <w:r w:rsidR="00F20A1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марта года, следующего за отчетным, подлежит публичному обсуждению.</w:t>
            </w:r>
          </w:p>
          <w:p w14:paraId="4F9A7896" w14:textId="77777777" w:rsidR="004D1336" w:rsidRDefault="004D1336" w:rsidP="00220537">
            <w:pPr>
              <w:spacing w:after="0" w:line="240" w:lineRule="auto"/>
              <w:ind w:left="131" w:right="13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11002F" w14:textId="77777777" w:rsidR="004D1336" w:rsidRPr="00362025" w:rsidRDefault="004D1336" w:rsidP="00220537">
            <w:pPr>
              <w:spacing w:after="0" w:line="240" w:lineRule="auto"/>
              <w:ind w:left="131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Доклад о правоприменительной практике размещается на официальном сайте ГЖИ в сети «Интернет» до 15 марта года, следующего за отчетным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B410847" w14:textId="77777777" w:rsidR="004D1336" w:rsidRPr="00362025" w:rsidRDefault="004D1336" w:rsidP="00220537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1 раз в год</w:t>
            </w:r>
          </w:p>
        </w:tc>
        <w:tc>
          <w:tcPr>
            <w:tcW w:w="24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8E779B7" w14:textId="77777777" w:rsidR="004D1336" w:rsidRDefault="004D1336" w:rsidP="00220537">
            <w:pPr>
              <w:spacing w:after="0" w:line="240" w:lineRule="auto"/>
              <w:ind w:left="1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E74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контроля фонда капитального </w:t>
            </w:r>
            <w:r w:rsidRPr="00555E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ремонта, финансовой деятельности, кадровой и информационно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-аналитической работы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Дамирчиева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Л.Ф.,</w:t>
            </w:r>
          </w:p>
          <w:p w14:paraId="033526DE" w14:textId="77777777" w:rsidR="004D1336" w:rsidRPr="00362025" w:rsidRDefault="004D1336" w:rsidP="00220537">
            <w:pPr>
              <w:spacing w:after="0" w:line="240" w:lineRule="auto"/>
              <w:ind w:left="-13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лицензирования, ведения реестров и административного производства Кравченко М.В., начальник отдела надзора (контроля) за соблюдением законодательства в сфере ЖКХ, начислением платы за коммунальные услуги правового обеспечения Чернякова И.Г., начальник отдела инспекционной работы, надзора и мониторинга жилищного фонда Калинина О.В.</w:t>
            </w:r>
          </w:p>
        </w:tc>
      </w:tr>
      <w:tr w:rsidR="004D1336" w:rsidRPr="00AC3925" w14:paraId="41A57077" w14:textId="77777777" w:rsidTr="00220537">
        <w:trPr>
          <w:trHeight w:val="10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A82BE1B" w14:textId="77777777" w:rsidR="004D1336" w:rsidRPr="00362025" w:rsidRDefault="004D1336" w:rsidP="00220537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  <w:r w:rsidRPr="003620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4C403DA" w14:textId="77777777" w:rsidR="004D1336" w:rsidRPr="00362025" w:rsidRDefault="004D1336" w:rsidP="00220537">
            <w:pPr>
              <w:spacing w:after="0" w:line="240" w:lineRule="auto"/>
              <w:ind w:left="-13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025">
              <w:rPr>
                <w:rFonts w:ascii="Times New Roman" w:eastAsia="Times New Roman" w:hAnsi="Times New Roman"/>
                <w:sz w:val="24"/>
                <w:szCs w:val="24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ED48734" w14:textId="77777777" w:rsidR="004D1336" w:rsidRPr="00362025" w:rsidRDefault="004D1336" w:rsidP="00220537">
            <w:pPr>
              <w:spacing w:after="0" w:line="240" w:lineRule="auto"/>
              <w:ind w:left="131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025">
              <w:rPr>
                <w:rFonts w:ascii="Times New Roman" w:eastAsia="Times New Roman" w:hAnsi="Times New Roman"/>
                <w:sz w:val="24"/>
                <w:szCs w:val="24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A53BAE6" w14:textId="77777777" w:rsidR="004D1336" w:rsidRPr="00362025" w:rsidRDefault="004D1336" w:rsidP="00220537">
            <w:pPr>
              <w:spacing w:after="0" w:line="240" w:lineRule="auto"/>
              <w:ind w:left="-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62025">
              <w:rPr>
                <w:rFonts w:ascii="Times New Roman" w:hAnsi="Times New Roman"/>
                <w:sz w:val="24"/>
                <w:szCs w:val="24"/>
              </w:rPr>
              <w:t xml:space="preserve">о мере получения сведений о признаках нарушений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935B757" w14:textId="77777777" w:rsidR="004D1336" w:rsidRDefault="004D1336" w:rsidP="00220537">
            <w:pPr>
              <w:spacing w:after="0" w:line="240" w:lineRule="auto"/>
              <w:ind w:left="1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E74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контроля фонда капитального ремонта, финансовой деятельности, кадровой и информационно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-аналитической работы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Дамирчиева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Л.Ф.,</w:t>
            </w:r>
          </w:p>
          <w:p w14:paraId="3CC73768" w14:textId="77777777" w:rsidR="004D1336" w:rsidRPr="00362025" w:rsidRDefault="004D1336" w:rsidP="00220537">
            <w:pPr>
              <w:spacing w:after="0" w:line="240" w:lineRule="auto"/>
              <w:ind w:left="-13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лицензирования, ведения реестров и административного производства Кравченко М.В., начальник отдела надзора (контроля) за соблюдением законодательства в сфере ЖКХ, начислением платы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 коммунальные услуги правового обеспечения Чернякова И.Г., начальник отдела инспекционной работы, надзора и мониторинга жилищного фонда Калинина О.В.</w:t>
            </w:r>
          </w:p>
        </w:tc>
      </w:tr>
      <w:tr w:rsidR="004D1336" w:rsidRPr="00AC3925" w14:paraId="25E155AC" w14:textId="77777777" w:rsidTr="00220537">
        <w:trPr>
          <w:trHeight w:val="1007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2D85D5A" w14:textId="77777777" w:rsidR="004D1336" w:rsidRPr="00362025" w:rsidRDefault="004D1336" w:rsidP="00220537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  <w:r w:rsidRPr="003620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EA30" w14:textId="77777777" w:rsidR="004D1336" w:rsidRPr="00362025" w:rsidRDefault="004D1336" w:rsidP="00220537">
            <w:pPr>
              <w:spacing w:after="0" w:line="240" w:lineRule="auto"/>
              <w:ind w:left="-13" w:right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 w:rsidRPr="00362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001F886" w14:textId="77777777" w:rsidR="004D1336" w:rsidRPr="004671F6" w:rsidRDefault="004D1336" w:rsidP="00220537">
            <w:pPr>
              <w:spacing w:after="0" w:line="240" w:lineRule="auto"/>
              <w:ind w:left="131" w:right="136"/>
              <w:rPr>
                <w:rFonts w:ascii="Times New Roman" w:hAnsi="Times New Roman"/>
                <w:sz w:val="24"/>
                <w:szCs w:val="24"/>
              </w:rPr>
            </w:pPr>
            <w:r w:rsidRPr="004671F6">
              <w:rPr>
                <w:rFonts w:ascii="Times New Roman" w:hAnsi="Times New Roman"/>
                <w:sz w:val="24"/>
                <w:szCs w:val="24"/>
              </w:rPr>
              <w:t>Консультирование контролируемых лиц по вопросам соблюдения обязательных требований осуществляется должностными лицами по телефону, в письменной форме, на личном приёме либо в ходе проведения профилактического мероприятия, контрольного мероприятия.</w:t>
            </w:r>
          </w:p>
          <w:p w14:paraId="56A8094A" w14:textId="77777777" w:rsidR="004D1336" w:rsidRPr="004671F6" w:rsidRDefault="004D1336" w:rsidP="00220537">
            <w:pPr>
              <w:spacing w:after="0" w:line="240" w:lineRule="auto"/>
              <w:ind w:left="131" w:right="136"/>
              <w:rPr>
                <w:rFonts w:ascii="Times New Roman" w:hAnsi="Times New Roman"/>
                <w:sz w:val="24"/>
                <w:szCs w:val="24"/>
              </w:rPr>
            </w:pPr>
            <w:r w:rsidRPr="004671F6">
              <w:rPr>
                <w:rFonts w:ascii="Times New Roman" w:hAnsi="Times New Roman"/>
                <w:sz w:val="24"/>
                <w:szCs w:val="24"/>
              </w:rPr>
              <w:t>Время консультирования при личном обращении составляет не более 10 минут.</w:t>
            </w:r>
          </w:p>
          <w:p w14:paraId="07794935" w14:textId="77777777" w:rsidR="004D1336" w:rsidRPr="004671F6" w:rsidRDefault="004D1336" w:rsidP="00220537">
            <w:pPr>
              <w:spacing w:after="0" w:line="240" w:lineRule="auto"/>
              <w:ind w:left="131" w:right="1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1F6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2FA2A41" w14:textId="77777777" w:rsidR="004D1336" w:rsidRPr="00362025" w:rsidRDefault="004D1336" w:rsidP="00220537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233DBB3" w14:textId="77777777" w:rsidR="004D1336" w:rsidRDefault="004D1336" w:rsidP="00220537">
            <w:pPr>
              <w:spacing w:after="0" w:line="240" w:lineRule="auto"/>
              <w:ind w:left="1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E74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контроля фонда капитального ремонта, финансовой деятельности, кадровой и информационно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-аналитической работы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Дамирчиева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Л.Ф.,</w:t>
            </w:r>
          </w:p>
          <w:p w14:paraId="7A8044EE" w14:textId="77777777" w:rsidR="004D1336" w:rsidRPr="00362025" w:rsidRDefault="004D1336" w:rsidP="00220537">
            <w:pPr>
              <w:spacing w:after="0" w:line="240" w:lineRule="auto"/>
              <w:ind w:left="-13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лицензирования, ведения реестров и административного производства Кравченко М.В., начальник отдела надзора (контроля) за соблюдением законодательства в сфере ЖКХ, начислением платы за коммунальные услуги правового обеспечения Чернякова И.Г., начальник отдела инспекционной работы, надзора и мониторинга жилищного фонда Калинина О.В.</w:t>
            </w:r>
          </w:p>
        </w:tc>
      </w:tr>
      <w:tr w:rsidR="004D1336" w:rsidRPr="00AC3925" w14:paraId="4AB4BADB" w14:textId="77777777" w:rsidTr="00220537">
        <w:trPr>
          <w:trHeight w:val="968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0A08106" w14:textId="77777777" w:rsidR="004D1336" w:rsidRPr="00362025" w:rsidRDefault="004D1336" w:rsidP="00220537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9F58" w14:textId="77777777" w:rsidR="004D1336" w:rsidRPr="00362025" w:rsidRDefault="004D1336" w:rsidP="00220537">
            <w:pPr>
              <w:spacing w:after="0" w:line="240" w:lineRule="auto"/>
              <w:ind w:left="-13" w:right="13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27B67C" w14:textId="77777777" w:rsidR="004D1336" w:rsidRPr="004671F6" w:rsidRDefault="004D1336" w:rsidP="00220537">
            <w:pPr>
              <w:pStyle w:val="ConsPlusNormal"/>
              <w:ind w:left="131" w:right="124"/>
              <w:rPr>
                <w:sz w:val="24"/>
                <w:szCs w:val="24"/>
              </w:rPr>
            </w:pPr>
            <w:r w:rsidRPr="004671F6">
              <w:rPr>
                <w:sz w:val="24"/>
                <w:szCs w:val="24"/>
              </w:rPr>
              <w:t>1) разъяснение прав и обязанностей должностных лиц инспекции при осуществлении государственного жилищного надзора;</w:t>
            </w:r>
          </w:p>
          <w:p w14:paraId="3C905969" w14:textId="77777777" w:rsidR="004D1336" w:rsidRPr="004671F6" w:rsidRDefault="004D1336" w:rsidP="00220537">
            <w:pPr>
              <w:pStyle w:val="ConsPlusNormal"/>
              <w:ind w:left="131" w:right="124"/>
              <w:rPr>
                <w:sz w:val="24"/>
                <w:szCs w:val="24"/>
              </w:rPr>
            </w:pPr>
            <w:r w:rsidRPr="004671F6">
              <w:rPr>
                <w:sz w:val="24"/>
                <w:szCs w:val="24"/>
              </w:rPr>
              <w:t>2) разъяснение прав и обязанностей контролируемых лиц при осуществлении в отношении них государственного жилищного надзора;</w:t>
            </w:r>
          </w:p>
          <w:p w14:paraId="08C2EAFD" w14:textId="77777777" w:rsidR="004D1336" w:rsidRPr="004671F6" w:rsidRDefault="004D1336" w:rsidP="00220537">
            <w:pPr>
              <w:pStyle w:val="ConsPlusNormal"/>
              <w:ind w:left="131" w:right="124"/>
              <w:rPr>
                <w:sz w:val="24"/>
                <w:szCs w:val="24"/>
              </w:rPr>
            </w:pPr>
            <w:r w:rsidRPr="004671F6">
              <w:rPr>
                <w:sz w:val="24"/>
                <w:szCs w:val="24"/>
              </w:rPr>
              <w:t>3) порядок и сроки проведения контрольных (надзорных) мероприятий;</w:t>
            </w:r>
          </w:p>
          <w:p w14:paraId="38BD9738" w14:textId="77777777" w:rsidR="004D1336" w:rsidRPr="004671F6" w:rsidRDefault="004D1336" w:rsidP="00220537">
            <w:pPr>
              <w:pStyle w:val="ConsPlusNormal"/>
              <w:ind w:left="131" w:right="124"/>
              <w:rPr>
                <w:sz w:val="24"/>
                <w:szCs w:val="24"/>
              </w:rPr>
            </w:pPr>
            <w:r w:rsidRPr="004671F6">
              <w:rPr>
                <w:sz w:val="24"/>
                <w:szCs w:val="24"/>
              </w:rPr>
              <w:t>4) о досудебном (внесудебном) обжаловании действий (бездействия) и (или) решений, принятых (осуществленных) инспекцией и её должностными лицами при осуществлении государственного жилищного надзора;</w:t>
            </w:r>
          </w:p>
          <w:p w14:paraId="5C5F18BB" w14:textId="77777777" w:rsidR="004D1336" w:rsidRDefault="004D1336" w:rsidP="00220537">
            <w:pPr>
              <w:pStyle w:val="ConsPlusNormal"/>
              <w:ind w:left="131" w:right="124"/>
              <w:rPr>
                <w:sz w:val="24"/>
                <w:szCs w:val="24"/>
              </w:rPr>
            </w:pPr>
            <w:r w:rsidRPr="004671F6">
              <w:rPr>
                <w:sz w:val="24"/>
                <w:szCs w:val="24"/>
              </w:rPr>
              <w:t>5) об административной ответственности за нарушение обязательных требований.</w:t>
            </w:r>
          </w:p>
          <w:p w14:paraId="4744B286" w14:textId="77777777" w:rsidR="004D1336" w:rsidRPr="004671F6" w:rsidRDefault="004D1336" w:rsidP="00220537">
            <w:pPr>
              <w:pStyle w:val="ConsPlusNormal"/>
              <w:ind w:left="131"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случае, если в течение календарного года поступило 5 и более однотипных (по одним и тем же вопросам) обращений контролируемых лиц и их </w:t>
            </w:r>
            <w:r>
              <w:rPr>
                <w:sz w:val="24"/>
                <w:szCs w:val="24"/>
              </w:rPr>
              <w:lastRenderedPageBreak/>
              <w:t>представителей по указанным вопросам, консультирование осуществляется посредством размещения на официальном сайте ГЖИ в сети «Интернет» на странице контрольно-надзорная деятельность письменного разъяснения, подписанного уполномоченным должностным лицом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1818A6F" w14:textId="77777777" w:rsidR="004D1336" w:rsidRPr="00362025" w:rsidRDefault="004D1336" w:rsidP="00220537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1A8904D" w14:textId="77777777" w:rsidR="004D1336" w:rsidRPr="00362025" w:rsidRDefault="004D1336" w:rsidP="00220537">
            <w:pPr>
              <w:spacing w:after="0" w:line="240" w:lineRule="auto"/>
              <w:ind w:left="-13" w:right="13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1336" w:rsidRPr="00AC3925" w14:paraId="4E0F23ED" w14:textId="77777777" w:rsidTr="0022053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713815" w14:textId="77777777" w:rsidR="004D1336" w:rsidRPr="00362025" w:rsidRDefault="004D1336" w:rsidP="00220537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2CE9" w14:textId="77777777" w:rsidR="004D1336" w:rsidRPr="00362025" w:rsidRDefault="004D1336" w:rsidP="00220537">
            <w:pPr>
              <w:spacing w:after="0" w:line="240" w:lineRule="auto"/>
              <w:ind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025">
              <w:rPr>
                <w:rFonts w:ascii="Times New Roman" w:eastAsia="Times New Roman" w:hAnsi="Times New Roman"/>
                <w:sz w:val="24"/>
                <w:szCs w:val="24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1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2A4B1BA" w14:textId="77777777" w:rsidR="004D1336" w:rsidRPr="00E117F8" w:rsidRDefault="004D1336" w:rsidP="00220537">
            <w:pPr>
              <w:spacing w:after="0" w:line="240" w:lineRule="auto"/>
              <w:ind w:left="131" w:right="136"/>
              <w:rPr>
                <w:rFonts w:ascii="Times New Roman" w:hAnsi="Times New Roman"/>
                <w:sz w:val="24"/>
                <w:szCs w:val="24"/>
              </w:rPr>
            </w:pPr>
            <w:r w:rsidRPr="00E117F8">
              <w:rPr>
                <w:rFonts w:ascii="Times New Roman" w:eastAsia="Times New Roman" w:hAnsi="Times New Roman"/>
                <w:sz w:val="24"/>
                <w:szCs w:val="24"/>
              </w:rPr>
              <w:t>Обязательный профилактический визит проводится в отношении контролируемых лиц, впервые приступающих к осуществлению деятельности по</w:t>
            </w:r>
            <w:r w:rsidRPr="00E117F8">
              <w:rPr>
                <w:rFonts w:ascii="Times New Roman" w:hAnsi="Times New Roman"/>
                <w:sz w:val="24"/>
                <w:szCs w:val="24"/>
              </w:rPr>
              <w:t xml:space="preserve"> управлению многоквартирными домами в Брянской области после внесения ГЖИ сведений о них в реестр, а также в отношении объектов контроля, отнесенных к категориям высокого и значительного риска.</w:t>
            </w:r>
          </w:p>
          <w:p w14:paraId="2342E033" w14:textId="77777777" w:rsidR="004D1336" w:rsidRDefault="004D1336" w:rsidP="00220537">
            <w:pPr>
              <w:pStyle w:val="ConsPlusNormal"/>
              <w:ind w:left="131" w:right="136"/>
              <w:rPr>
                <w:sz w:val="24"/>
                <w:szCs w:val="24"/>
              </w:rPr>
            </w:pPr>
            <w:r w:rsidRPr="00E117F8">
              <w:rPr>
                <w:sz w:val="24"/>
                <w:szCs w:val="24"/>
              </w:rPr>
              <w:t>О проведении обязательного профилактического визита контролируемое лицо должно быть уведомлено не позднее чем за 5 рабочих дней до даты его проведения</w:t>
            </w:r>
            <w:r>
              <w:rPr>
                <w:sz w:val="24"/>
                <w:szCs w:val="24"/>
              </w:rPr>
              <w:t xml:space="preserve">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ч. 4 ст. 21 Федерального закона </w:t>
            </w:r>
          </w:p>
          <w:p w14:paraId="579FBDC5" w14:textId="77777777" w:rsidR="004D1336" w:rsidRDefault="004D1336" w:rsidP="00220537">
            <w:pPr>
              <w:pStyle w:val="ConsPlusNormal"/>
              <w:ind w:left="131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248-ФЗ</w:t>
            </w:r>
            <w:r w:rsidRPr="00E117F8">
              <w:rPr>
                <w:sz w:val="24"/>
                <w:szCs w:val="24"/>
              </w:rPr>
              <w:t>.</w:t>
            </w:r>
          </w:p>
          <w:p w14:paraId="26402614" w14:textId="77777777" w:rsidR="004D1336" w:rsidRDefault="004D1336" w:rsidP="00220537">
            <w:pPr>
              <w:pStyle w:val="ConsPlusNormal"/>
              <w:ind w:left="131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06019C3E" w14:textId="77777777" w:rsidR="004D1336" w:rsidRDefault="004D1336" w:rsidP="00220537">
            <w:pPr>
              <w:pStyle w:val="ConsPlusNormal"/>
              <w:ind w:left="131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проведения профилактического визита (обязательного профилактического визита) определяется инспектором </w:t>
            </w:r>
            <w:r>
              <w:rPr>
                <w:sz w:val="24"/>
                <w:szCs w:val="24"/>
              </w:rPr>
              <w:lastRenderedPageBreak/>
              <w:t>самостоятельно и не может превышать 1 рабочий день.</w:t>
            </w:r>
          </w:p>
          <w:p w14:paraId="06D3BB3D" w14:textId="77777777" w:rsidR="004D1336" w:rsidRDefault="004D1336" w:rsidP="00220537">
            <w:pPr>
              <w:pStyle w:val="ConsPlusNormal"/>
              <w:ind w:left="131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03C2B5EE" w14:textId="77777777" w:rsidR="004D1336" w:rsidRDefault="004D1336" w:rsidP="00220537">
            <w:pPr>
              <w:pStyle w:val="ConsPlusNormal"/>
              <w:ind w:left="131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5FCA29BA" w14:textId="77777777" w:rsidR="004D1336" w:rsidRPr="00305566" w:rsidRDefault="004D1336" w:rsidP="00220537">
            <w:pPr>
              <w:pStyle w:val="ConsPlusNormal"/>
              <w:ind w:left="131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п. 4 настоящего Плана, а также статьёй 50 Федерального закона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248-ФЗ.</w:t>
            </w:r>
          </w:p>
          <w:p w14:paraId="69AF9C3C" w14:textId="77777777" w:rsidR="004D1336" w:rsidRDefault="004D1336" w:rsidP="00220537">
            <w:pPr>
              <w:spacing w:after="0" w:line="240" w:lineRule="auto"/>
              <w:ind w:left="131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</w:t>
            </w:r>
          </w:p>
          <w:p w14:paraId="11099792" w14:textId="77777777" w:rsidR="004D1336" w:rsidRPr="00362025" w:rsidRDefault="004D1336" w:rsidP="00220537">
            <w:pPr>
              <w:spacing w:after="0" w:line="240" w:lineRule="auto"/>
              <w:ind w:left="131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808737D" w14:textId="77777777" w:rsidR="004D1336" w:rsidRPr="00362025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4345C6" w14:textId="77777777" w:rsidR="004D1336" w:rsidRDefault="004D1336" w:rsidP="00220537">
            <w:pPr>
              <w:spacing w:after="0" w:line="240" w:lineRule="auto"/>
              <w:ind w:left="1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E74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контроля фонда капитального ремонта, финансовой деятельности, кадровой и информационно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-аналитической работы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Дамирчиева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Л.Ф.,</w:t>
            </w:r>
          </w:p>
          <w:p w14:paraId="2AD87BB9" w14:textId="77777777" w:rsidR="004D1336" w:rsidRPr="00362025" w:rsidRDefault="004D1336" w:rsidP="00220537">
            <w:pPr>
              <w:spacing w:after="0" w:line="240" w:lineRule="auto"/>
              <w:ind w:left="-13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лицензирования, ведения реестров и административного производства Кравченко М.В., начальник отдела надзора (контроля) за соблюдением законодательства в сфере ЖКХ, начислением платы за коммунальные услуги правового обеспечения Чернякова И.Г., начальник отдела инспекционной работы, надзора и мониторинга жилищного фонда Калинина О.В.</w:t>
            </w:r>
          </w:p>
        </w:tc>
      </w:tr>
    </w:tbl>
    <w:p w14:paraId="35E20C05" w14:textId="77777777" w:rsidR="004D1336" w:rsidRPr="00AC3925" w:rsidRDefault="004D1336" w:rsidP="004D133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F3FC40" w14:textId="77777777" w:rsidR="004D1336" w:rsidRPr="003F4DF2" w:rsidRDefault="004D1336" w:rsidP="004D1336">
      <w:pPr>
        <w:pStyle w:val="3"/>
        <w:ind w:left="0" w:firstLine="0"/>
        <w:jc w:val="center"/>
        <w:rPr>
          <w:b w:val="0"/>
          <w:bCs w:val="0"/>
          <w:sz w:val="28"/>
          <w:szCs w:val="28"/>
        </w:rPr>
      </w:pPr>
      <w:r w:rsidRPr="003F4DF2">
        <w:rPr>
          <w:b w:val="0"/>
          <w:bCs w:val="0"/>
          <w:sz w:val="28"/>
          <w:szCs w:val="28"/>
        </w:rPr>
        <w:t>Раздел 4. Показатели результативности и эффективности программы профилактики</w:t>
      </w:r>
    </w:p>
    <w:p w14:paraId="1A20F453" w14:textId="77777777" w:rsidR="004D1336" w:rsidRPr="00AC3925" w:rsidRDefault="004D1336" w:rsidP="004D1336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49DC28" w14:textId="77777777" w:rsidR="004D1336" w:rsidRPr="00AC3925" w:rsidRDefault="004D1336" w:rsidP="004D1336">
      <w:pPr>
        <w:pStyle w:val="ab"/>
        <w:ind w:left="0" w:firstLine="567"/>
        <w:rPr>
          <w:sz w:val="28"/>
          <w:szCs w:val="28"/>
          <w:lang w:eastAsia="ru-RU" w:bidi="ar-SA"/>
        </w:rPr>
      </w:pPr>
      <w:r w:rsidRPr="00AC3925">
        <w:rPr>
          <w:sz w:val="28"/>
          <w:szCs w:val="28"/>
          <w:lang w:eastAsia="ru-RU" w:bidi="ar-SA"/>
        </w:rPr>
        <w:t>Эффективность реализации программы профилактики оценивается:</w:t>
      </w:r>
    </w:p>
    <w:p w14:paraId="158FD9BA" w14:textId="77777777" w:rsidR="004D1336" w:rsidRPr="00AC3925" w:rsidRDefault="004D1336" w:rsidP="004D1336">
      <w:pPr>
        <w:pStyle w:val="ab"/>
        <w:ind w:left="0" w:firstLine="567"/>
        <w:rPr>
          <w:sz w:val="28"/>
          <w:szCs w:val="28"/>
          <w:lang w:eastAsia="ru-RU" w:bidi="ar-SA"/>
        </w:rPr>
      </w:pPr>
      <w:r w:rsidRPr="00AC3925">
        <w:rPr>
          <w:sz w:val="28"/>
          <w:szCs w:val="28"/>
          <w:lang w:eastAsia="ru-RU" w:bidi="ar-SA"/>
        </w:rPr>
        <w:t>1) повышением эффективности системы профилактики нарушений обязательных требований;</w:t>
      </w:r>
    </w:p>
    <w:p w14:paraId="4AA07D53" w14:textId="77777777" w:rsidR="004D1336" w:rsidRPr="00AC3925" w:rsidRDefault="004D1336" w:rsidP="004D1336">
      <w:pPr>
        <w:pStyle w:val="ab"/>
        <w:ind w:left="0" w:firstLine="567"/>
        <w:rPr>
          <w:sz w:val="28"/>
          <w:szCs w:val="28"/>
          <w:lang w:eastAsia="ru-RU" w:bidi="ar-SA"/>
        </w:rPr>
      </w:pPr>
      <w:r w:rsidRPr="00AC3925">
        <w:rPr>
          <w:sz w:val="28"/>
          <w:szCs w:val="28"/>
          <w:lang w:eastAsia="ru-RU" w:bidi="ar-SA"/>
        </w:rPr>
        <w:t xml:space="preserve">2) 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</w:t>
      </w:r>
      <w:r w:rsidRPr="00AC3925">
        <w:rPr>
          <w:sz w:val="28"/>
          <w:szCs w:val="28"/>
          <w:lang w:eastAsia="ru-RU" w:bidi="ar-SA"/>
        </w:rPr>
        <w:lastRenderedPageBreak/>
        <w:t>изменениях в системе обязательных требований, о порядке проведения проверок, правах контролируемых лиц в ходе проверки;</w:t>
      </w:r>
    </w:p>
    <w:p w14:paraId="09F4C14E" w14:textId="77777777" w:rsidR="004D1336" w:rsidRPr="00AC3925" w:rsidRDefault="004D1336" w:rsidP="004D1336">
      <w:pPr>
        <w:pStyle w:val="ab"/>
        <w:ind w:left="0" w:firstLine="567"/>
        <w:rPr>
          <w:sz w:val="28"/>
          <w:szCs w:val="28"/>
          <w:lang w:eastAsia="ru-RU" w:bidi="ar-SA"/>
        </w:rPr>
      </w:pPr>
      <w:r w:rsidRPr="00AC3925">
        <w:rPr>
          <w:sz w:val="28"/>
          <w:szCs w:val="28"/>
          <w:lang w:eastAsia="ru-RU" w:bidi="ar-SA"/>
        </w:rPr>
        <w:t>3) снижением количества правонарушений при осуществлении контролируемыми лицами своей деятельности;</w:t>
      </w:r>
    </w:p>
    <w:p w14:paraId="0DA8933F" w14:textId="77777777" w:rsidR="004D1336" w:rsidRPr="00AC3925" w:rsidRDefault="004D1336" w:rsidP="004D1336">
      <w:pPr>
        <w:pStyle w:val="ab"/>
        <w:ind w:left="0" w:firstLine="567"/>
        <w:rPr>
          <w:sz w:val="28"/>
          <w:szCs w:val="28"/>
          <w:lang w:eastAsia="ru-RU" w:bidi="ar-SA"/>
        </w:rPr>
      </w:pPr>
      <w:r w:rsidRPr="00AC3925">
        <w:rPr>
          <w:sz w:val="28"/>
          <w:szCs w:val="28"/>
          <w:lang w:eastAsia="ru-RU" w:bidi="ar-SA"/>
        </w:rPr>
        <w:t xml:space="preserve">4) понятностью обязательных требований, обеспечивающей их однозначное толкование контролируемых лиц и </w:t>
      </w:r>
      <w:r>
        <w:rPr>
          <w:sz w:val="28"/>
          <w:szCs w:val="28"/>
          <w:lang w:eastAsia="ru-RU" w:bidi="ar-SA"/>
        </w:rPr>
        <w:t>ГЖИ</w:t>
      </w:r>
      <w:r w:rsidRPr="00AC3925">
        <w:rPr>
          <w:sz w:val="28"/>
          <w:szCs w:val="28"/>
          <w:lang w:eastAsia="ru-RU" w:bidi="ar-SA"/>
        </w:rPr>
        <w:t>;</w:t>
      </w:r>
    </w:p>
    <w:p w14:paraId="17259D6C" w14:textId="77777777" w:rsidR="004D1336" w:rsidRPr="00AC3925" w:rsidRDefault="004D1336" w:rsidP="004D1336">
      <w:pPr>
        <w:pStyle w:val="ab"/>
        <w:ind w:left="0" w:firstLine="567"/>
        <w:rPr>
          <w:sz w:val="28"/>
          <w:szCs w:val="28"/>
          <w:lang w:eastAsia="ru-RU" w:bidi="ar-SA"/>
        </w:rPr>
      </w:pPr>
      <w:r w:rsidRPr="00AC3925">
        <w:rPr>
          <w:sz w:val="28"/>
          <w:szCs w:val="28"/>
          <w:lang w:eastAsia="ru-RU" w:bidi="ar-SA"/>
        </w:rPr>
        <w:t xml:space="preserve">5) вовлечением контролируемых лиц в регулярное взаимодействие с </w:t>
      </w:r>
      <w:r>
        <w:rPr>
          <w:sz w:val="28"/>
          <w:szCs w:val="28"/>
          <w:lang w:eastAsia="ru-RU" w:bidi="ar-SA"/>
        </w:rPr>
        <w:t>ГЖИ</w:t>
      </w:r>
      <w:r w:rsidRPr="00AC3925">
        <w:rPr>
          <w:sz w:val="28"/>
          <w:szCs w:val="28"/>
          <w:lang w:eastAsia="ru-RU" w:bidi="ar-SA"/>
        </w:rPr>
        <w:t>.</w:t>
      </w:r>
    </w:p>
    <w:p w14:paraId="1915014B" w14:textId="77777777" w:rsidR="004D1336" w:rsidRPr="00AC3925" w:rsidRDefault="004D1336" w:rsidP="004D1336">
      <w:pPr>
        <w:pStyle w:val="ab"/>
        <w:ind w:left="0" w:firstLine="567"/>
        <w:rPr>
          <w:sz w:val="28"/>
          <w:szCs w:val="28"/>
          <w:lang w:eastAsia="ru-RU" w:bidi="ar-SA"/>
        </w:rPr>
      </w:pPr>
      <w:r w:rsidRPr="00AC3925">
        <w:rPr>
          <w:sz w:val="28"/>
          <w:szCs w:val="28"/>
          <w:lang w:eastAsia="ru-RU" w:bidi="ar-SA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14:paraId="55DF518B" w14:textId="77777777" w:rsidR="004D1336" w:rsidRPr="00AC3925" w:rsidRDefault="004D1336" w:rsidP="004D1336">
      <w:pPr>
        <w:pStyle w:val="ab"/>
        <w:ind w:left="0" w:firstLine="567"/>
        <w:rPr>
          <w:sz w:val="28"/>
          <w:szCs w:val="28"/>
          <w:lang w:eastAsia="ru-RU" w:bidi="ar-SA"/>
        </w:rPr>
      </w:pPr>
      <w:r w:rsidRPr="00AC3925">
        <w:rPr>
          <w:sz w:val="28"/>
          <w:szCs w:val="28"/>
          <w:lang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73481D48" w14:textId="77777777" w:rsidR="004D1336" w:rsidRPr="00AC3925" w:rsidRDefault="004D1336" w:rsidP="004D1336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AC3925"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</w:t>
      </w:r>
      <w:r w:rsidR="00F20A1B">
        <w:rPr>
          <w:rFonts w:ascii="Times New Roman" w:eastAsia="Times New Roman" w:hAnsi="Times New Roman"/>
          <w:sz w:val="28"/>
          <w:szCs w:val="28"/>
          <w:lang w:eastAsia="ru-RU"/>
        </w:rPr>
        <w:t>лицензионного контроля</w:t>
      </w:r>
      <w:r w:rsidRPr="00AC3925">
        <w:rPr>
          <w:rFonts w:ascii="Times New Roman" w:hAnsi="Times New Roman"/>
          <w:sz w:val="28"/>
          <w:szCs w:val="28"/>
        </w:rPr>
        <w:t xml:space="preserve"> на 2022 год: </w:t>
      </w:r>
    </w:p>
    <w:p w14:paraId="3098408E" w14:textId="77777777" w:rsidR="004D1336" w:rsidRPr="00AC3925" w:rsidRDefault="004D1336" w:rsidP="004D1336">
      <w:pPr>
        <w:spacing w:before="375"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3226"/>
        <w:gridCol w:w="2951"/>
        <w:gridCol w:w="2719"/>
      </w:tblGrid>
      <w:tr w:rsidR="004D1336" w:rsidRPr="00AC3925" w14:paraId="3FDD17A9" w14:textId="77777777" w:rsidTr="00220537">
        <w:tc>
          <w:tcPr>
            <w:tcW w:w="676" w:type="dxa"/>
            <w:shd w:val="clear" w:color="auto" w:fill="auto"/>
          </w:tcPr>
          <w:p w14:paraId="5BF1428E" w14:textId="77777777" w:rsidR="004D1336" w:rsidRPr="0065768F" w:rsidRDefault="004D1336" w:rsidP="00220537">
            <w:pPr>
              <w:spacing w:after="0" w:line="240" w:lineRule="auto"/>
              <w:ind w:left="-1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65768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6" w:type="dxa"/>
            <w:shd w:val="clear" w:color="auto" w:fill="auto"/>
          </w:tcPr>
          <w:p w14:paraId="5193198D" w14:textId="77777777" w:rsidR="004D1336" w:rsidRPr="0065768F" w:rsidRDefault="004D1336" w:rsidP="00220537">
            <w:pPr>
              <w:spacing w:after="0" w:line="240" w:lineRule="auto"/>
              <w:ind w:left="-1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65768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951" w:type="dxa"/>
            <w:shd w:val="clear" w:color="auto" w:fill="auto"/>
          </w:tcPr>
          <w:p w14:paraId="13481981" w14:textId="77777777" w:rsidR="004D1336" w:rsidRPr="0065768F" w:rsidRDefault="004D1336" w:rsidP="00220537">
            <w:pPr>
              <w:pStyle w:val="ConsPlusNormal"/>
              <w:ind w:left="-1"/>
              <w:jc w:val="center"/>
              <w:rPr>
                <w:sz w:val="24"/>
                <w:szCs w:val="24"/>
              </w:rPr>
            </w:pPr>
            <w:r w:rsidRPr="0065768F">
              <w:rPr>
                <w:spacing w:val="2"/>
                <w:sz w:val="24"/>
                <w:szCs w:val="24"/>
              </w:rPr>
              <w:t>Параметры расчета</w:t>
            </w:r>
          </w:p>
        </w:tc>
        <w:tc>
          <w:tcPr>
            <w:tcW w:w="2719" w:type="dxa"/>
          </w:tcPr>
          <w:p w14:paraId="50073730" w14:textId="77777777" w:rsidR="004D1336" w:rsidRPr="0065768F" w:rsidRDefault="004D1336" w:rsidP="00220537">
            <w:pPr>
              <w:pStyle w:val="ConsPlusNormal"/>
              <w:ind w:left="-1"/>
              <w:jc w:val="center"/>
              <w:rPr>
                <w:spacing w:val="2"/>
                <w:sz w:val="24"/>
                <w:szCs w:val="24"/>
              </w:rPr>
            </w:pPr>
            <w:r w:rsidRPr="0065768F">
              <w:rPr>
                <w:spacing w:val="2"/>
                <w:sz w:val="24"/>
                <w:szCs w:val="24"/>
              </w:rPr>
              <w:t>Целевой показатель</w:t>
            </w:r>
          </w:p>
        </w:tc>
      </w:tr>
      <w:tr w:rsidR="004D1336" w:rsidRPr="00AC3925" w14:paraId="21AF01F6" w14:textId="77777777" w:rsidTr="00220537">
        <w:tc>
          <w:tcPr>
            <w:tcW w:w="676" w:type="dxa"/>
            <w:shd w:val="clear" w:color="auto" w:fill="auto"/>
          </w:tcPr>
          <w:p w14:paraId="1FE18577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shd w:val="clear" w:color="auto" w:fill="auto"/>
          </w:tcPr>
          <w:p w14:paraId="29C9DC41" w14:textId="77777777" w:rsidR="004D1336" w:rsidRPr="0065768F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Соотношение количества профилактических мероприятий к количеству проведённых контрольных (надзорных) мероприятий</w:t>
            </w:r>
          </w:p>
          <w:p w14:paraId="40138207" w14:textId="77777777" w:rsidR="004D1336" w:rsidRPr="0065768F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14:paraId="47702D45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В = X/Y*100%, где </w:t>
            </w:r>
          </w:p>
          <w:p w14:paraId="35858B08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В – расчётное значение показателя; </w:t>
            </w:r>
          </w:p>
          <w:p w14:paraId="5F337903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X – количество проведённых </w:t>
            </w:r>
          </w:p>
          <w:p w14:paraId="54B65064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за период профилактических мероприятий;</w:t>
            </w:r>
          </w:p>
          <w:p w14:paraId="7136E02C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 Y – количество проведённых </w:t>
            </w:r>
          </w:p>
          <w:p w14:paraId="6142DBA3" w14:textId="77777777" w:rsidR="004D1336" w:rsidRPr="0065768F" w:rsidRDefault="004D1336" w:rsidP="00220537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68F">
              <w:rPr>
                <w:sz w:val="24"/>
                <w:szCs w:val="24"/>
              </w:rPr>
              <w:t>за период контрольных (надзорных) мероприятий</w:t>
            </w:r>
          </w:p>
        </w:tc>
        <w:tc>
          <w:tcPr>
            <w:tcW w:w="2719" w:type="dxa"/>
          </w:tcPr>
          <w:p w14:paraId="5CF0EC88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36" w:rsidRPr="00AC3925" w14:paraId="6F7CC822" w14:textId="77777777" w:rsidTr="00220537">
        <w:tc>
          <w:tcPr>
            <w:tcW w:w="676" w:type="dxa"/>
            <w:shd w:val="clear" w:color="auto" w:fill="auto"/>
          </w:tcPr>
          <w:p w14:paraId="51EB0B10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shd w:val="clear" w:color="auto" w:fill="auto"/>
          </w:tcPr>
          <w:p w14:paraId="411456B4" w14:textId="77777777" w:rsidR="004D1336" w:rsidRPr="0065768F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Доля контролируемых лиц, охваченная профилактическими визитами</w:t>
            </w:r>
          </w:p>
        </w:tc>
        <w:tc>
          <w:tcPr>
            <w:tcW w:w="2951" w:type="dxa"/>
            <w:shd w:val="clear" w:color="auto" w:fill="auto"/>
          </w:tcPr>
          <w:p w14:paraId="444F14D4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C= X/Y*100%, где </w:t>
            </w:r>
          </w:p>
          <w:p w14:paraId="28DECFE6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C – расчётное значение показателя;</w:t>
            </w:r>
          </w:p>
          <w:p w14:paraId="06DA7DF4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X – количество контролируемых лиц, охваченных профилактическими визитами; </w:t>
            </w:r>
          </w:p>
          <w:p w14:paraId="071EB37D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Y – общее количество всех контролируемых лиц</w:t>
            </w:r>
          </w:p>
        </w:tc>
        <w:tc>
          <w:tcPr>
            <w:tcW w:w="2719" w:type="dxa"/>
          </w:tcPr>
          <w:p w14:paraId="3FD87E94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36" w:rsidRPr="00AC3925" w14:paraId="17CDB2A9" w14:textId="77777777" w:rsidTr="00220537">
        <w:tc>
          <w:tcPr>
            <w:tcW w:w="676" w:type="dxa"/>
            <w:shd w:val="clear" w:color="auto" w:fill="auto"/>
          </w:tcPr>
          <w:p w14:paraId="2116AE6C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  <w:shd w:val="clear" w:color="auto" w:fill="auto"/>
          </w:tcPr>
          <w:p w14:paraId="7E2E38A0" w14:textId="77777777" w:rsidR="004D1336" w:rsidRPr="0065768F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Соотношение количества контролируемых лиц, которым были объявлены предостережения о недопустимости нарушения обязательных требований </w:t>
            </w:r>
          </w:p>
          <w:p w14:paraId="4E3F58B2" w14:textId="77777777" w:rsidR="004D1336" w:rsidRPr="0065768F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в отношении которых проведены контрольные (надзорные) мероприятия, </w:t>
            </w:r>
          </w:p>
          <w:p w14:paraId="6F3A8731" w14:textId="77777777" w:rsidR="004D1336" w:rsidRPr="0065768F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к общему количеству контролируемых лиц, </w:t>
            </w:r>
          </w:p>
          <w:p w14:paraId="33615D89" w14:textId="77777777" w:rsidR="004D1336" w:rsidRPr="0065768F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в отношении которых проведены контрольные (надзорные) мероприятия</w:t>
            </w:r>
          </w:p>
        </w:tc>
        <w:tc>
          <w:tcPr>
            <w:tcW w:w="2951" w:type="dxa"/>
            <w:shd w:val="clear" w:color="auto" w:fill="auto"/>
          </w:tcPr>
          <w:p w14:paraId="394E18A0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D=X/Y*100%, где </w:t>
            </w:r>
          </w:p>
          <w:p w14:paraId="04139363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D – расчётное значение показателя; </w:t>
            </w:r>
          </w:p>
          <w:p w14:paraId="7E09E798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X – количество контрольных (надзорных) мероприятий, проведённых в отношении контролируемых лиц, </w:t>
            </w:r>
            <w:r w:rsidRPr="006576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которым были объявлены предостережения </w:t>
            </w:r>
          </w:p>
          <w:p w14:paraId="5D06BFFB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о недопустимости нарушения обязательных требований; </w:t>
            </w:r>
          </w:p>
          <w:p w14:paraId="66FFF37F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Y- общее количество контролируемых лиц, </w:t>
            </w:r>
          </w:p>
          <w:p w14:paraId="042D3DE2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в отношении которых проведены контрольные (надзорные) мероприятия</w:t>
            </w:r>
          </w:p>
        </w:tc>
        <w:tc>
          <w:tcPr>
            <w:tcW w:w="2719" w:type="dxa"/>
          </w:tcPr>
          <w:p w14:paraId="56ABCC69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36" w:rsidRPr="00AC3925" w14:paraId="0B41C5D2" w14:textId="77777777" w:rsidTr="00220537">
        <w:tc>
          <w:tcPr>
            <w:tcW w:w="676" w:type="dxa"/>
            <w:shd w:val="clear" w:color="auto" w:fill="auto"/>
          </w:tcPr>
          <w:p w14:paraId="494BC10E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  <w:shd w:val="clear" w:color="auto" w:fill="auto"/>
          </w:tcPr>
          <w:p w14:paraId="7A3A10BF" w14:textId="77777777" w:rsidR="004D1336" w:rsidRPr="0065768F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Соотношение профилактических визитов </w:t>
            </w:r>
          </w:p>
          <w:p w14:paraId="20A16759" w14:textId="77777777" w:rsidR="004D1336" w:rsidRPr="0065768F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в отношении объектов контролируемых лиц </w:t>
            </w:r>
          </w:p>
          <w:p w14:paraId="6B0693D3" w14:textId="77777777" w:rsidR="004D1336" w:rsidRPr="0065768F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с количеством проведённых выездных обследований указанных объектов контролируемых лиц</w:t>
            </w:r>
          </w:p>
          <w:p w14:paraId="76620554" w14:textId="77777777" w:rsidR="004D1336" w:rsidRPr="0065768F" w:rsidRDefault="004D1336" w:rsidP="002205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735523" w14:textId="77777777" w:rsidR="004D1336" w:rsidRPr="0065768F" w:rsidRDefault="004D1336" w:rsidP="002205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14:paraId="4895EFAA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G = X/Y*100%, где</w:t>
            </w:r>
          </w:p>
          <w:p w14:paraId="3B181F54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 G - расчётное значение показателя;</w:t>
            </w:r>
          </w:p>
          <w:p w14:paraId="2776B9CD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X – количество контролируемых лиц, охваченных профилактическими визитами;</w:t>
            </w:r>
          </w:p>
          <w:p w14:paraId="10C2B09D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Y – общее количество проведённых выездных обследований указанных объектов контролируемых лиц</w:t>
            </w:r>
          </w:p>
        </w:tc>
        <w:tc>
          <w:tcPr>
            <w:tcW w:w="2719" w:type="dxa"/>
          </w:tcPr>
          <w:p w14:paraId="17FE20EC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36" w:rsidRPr="00AC3925" w14:paraId="4171A1DD" w14:textId="77777777" w:rsidTr="00220537">
        <w:tc>
          <w:tcPr>
            <w:tcW w:w="676" w:type="dxa"/>
            <w:shd w:val="clear" w:color="auto" w:fill="auto"/>
          </w:tcPr>
          <w:p w14:paraId="754EB2B9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6" w:type="dxa"/>
            <w:shd w:val="clear" w:color="auto" w:fill="auto"/>
          </w:tcPr>
          <w:p w14:paraId="672B4E34" w14:textId="77777777" w:rsidR="004D1336" w:rsidRPr="0065768F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Соотношение количества документарных и выездных проверок к общему количеству контрольных (надзорных мероприятий)  </w:t>
            </w:r>
          </w:p>
        </w:tc>
        <w:tc>
          <w:tcPr>
            <w:tcW w:w="2951" w:type="dxa"/>
            <w:shd w:val="clear" w:color="auto" w:fill="auto"/>
          </w:tcPr>
          <w:p w14:paraId="0364096B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H= X/Y*100%, где </w:t>
            </w:r>
          </w:p>
          <w:p w14:paraId="2FCA1042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H – расчётное значение показателя;</w:t>
            </w:r>
          </w:p>
          <w:p w14:paraId="75DE8B44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X – количество проведённых документарных и выездных проверок за период;</w:t>
            </w:r>
          </w:p>
          <w:p w14:paraId="7591A0FE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Y – общее количество проведённых за период контрольных (надзорных) мероприятий</w:t>
            </w:r>
          </w:p>
        </w:tc>
        <w:tc>
          <w:tcPr>
            <w:tcW w:w="2719" w:type="dxa"/>
          </w:tcPr>
          <w:p w14:paraId="6EDA22B0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36" w:rsidRPr="00AC3925" w14:paraId="7037F616" w14:textId="77777777" w:rsidTr="00220537">
        <w:tc>
          <w:tcPr>
            <w:tcW w:w="676" w:type="dxa"/>
            <w:shd w:val="clear" w:color="auto" w:fill="auto"/>
          </w:tcPr>
          <w:p w14:paraId="3F5B72BA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6" w:type="dxa"/>
            <w:shd w:val="clear" w:color="auto" w:fill="auto"/>
          </w:tcPr>
          <w:p w14:paraId="324D2270" w14:textId="77777777" w:rsidR="004D1336" w:rsidRPr="0065768F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Соотношение количества инспекционных визитов </w:t>
            </w:r>
          </w:p>
          <w:p w14:paraId="542EE67F" w14:textId="77777777" w:rsidR="004D1336" w:rsidRPr="0065768F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к общему количеству контрольных (надзорных мероприятий)  </w:t>
            </w:r>
          </w:p>
        </w:tc>
        <w:tc>
          <w:tcPr>
            <w:tcW w:w="2951" w:type="dxa"/>
            <w:shd w:val="clear" w:color="auto" w:fill="auto"/>
          </w:tcPr>
          <w:p w14:paraId="264D7EBD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H= X/Y*100%, где </w:t>
            </w:r>
          </w:p>
          <w:p w14:paraId="0603E205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H – расчётное значение показателя;</w:t>
            </w:r>
          </w:p>
          <w:p w14:paraId="5E02869F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X – количество проведённых инспекционных визитов </w:t>
            </w:r>
          </w:p>
          <w:p w14:paraId="21F3736E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за период;</w:t>
            </w:r>
          </w:p>
          <w:p w14:paraId="13A00B7F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Y – общее количество проведённых за период контрольных (надзорных) мероприятий</w:t>
            </w:r>
          </w:p>
        </w:tc>
        <w:tc>
          <w:tcPr>
            <w:tcW w:w="2719" w:type="dxa"/>
          </w:tcPr>
          <w:p w14:paraId="7DE5B404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36" w:rsidRPr="00AC3925" w14:paraId="3B3F5B5F" w14:textId="77777777" w:rsidTr="00220537">
        <w:tc>
          <w:tcPr>
            <w:tcW w:w="676" w:type="dxa"/>
            <w:shd w:val="clear" w:color="auto" w:fill="auto"/>
          </w:tcPr>
          <w:p w14:paraId="2DE894EB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6" w:type="dxa"/>
            <w:shd w:val="clear" w:color="auto" w:fill="auto"/>
          </w:tcPr>
          <w:p w14:paraId="4EA5B6A4" w14:textId="77777777" w:rsidR="004D1336" w:rsidRPr="0065768F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Соотношение количества проведённых рейдовых осмотров к общему количеству контрольных (надзорных мероприятий)  </w:t>
            </w:r>
          </w:p>
        </w:tc>
        <w:tc>
          <w:tcPr>
            <w:tcW w:w="2951" w:type="dxa"/>
            <w:shd w:val="clear" w:color="auto" w:fill="auto"/>
          </w:tcPr>
          <w:p w14:paraId="465C7F0E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H= X/Y*100%, где </w:t>
            </w:r>
          </w:p>
          <w:p w14:paraId="65830EE1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H – расчётное значение показателя;</w:t>
            </w:r>
          </w:p>
          <w:p w14:paraId="6FDEC2EC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X – количество проведённых рейдовых визитов за период;</w:t>
            </w:r>
          </w:p>
          <w:p w14:paraId="4FE8DB3C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lastRenderedPageBreak/>
              <w:t>Y – общее количество проведённых за период контрольных (надзорных) мероприятий</w:t>
            </w:r>
          </w:p>
        </w:tc>
        <w:tc>
          <w:tcPr>
            <w:tcW w:w="2719" w:type="dxa"/>
          </w:tcPr>
          <w:p w14:paraId="332F5E3F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36" w:rsidRPr="00AC3925" w14:paraId="1770F489" w14:textId="77777777" w:rsidTr="00220537">
        <w:tc>
          <w:tcPr>
            <w:tcW w:w="676" w:type="dxa"/>
            <w:shd w:val="clear" w:color="auto" w:fill="auto"/>
          </w:tcPr>
          <w:p w14:paraId="08A1261B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6" w:type="dxa"/>
            <w:shd w:val="clear" w:color="auto" w:fill="auto"/>
          </w:tcPr>
          <w:p w14:paraId="293F7E13" w14:textId="77777777" w:rsidR="004D1336" w:rsidRPr="0065768F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Соотношение количества мероприятий по наблюдению </w:t>
            </w:r>
          </w:p>
          <w:p w14:paraId="03D47573" w14:textId="77777777" w:rsidR="004D1336" w:rsidRPr="0065768F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за соблюдением обязательных требований (мониторинга безопасности) к общему количеству проведённых контрольных (надзорных) мероприятий</w:t>
            </w:r>
          </w:p>
          <w:p w14:paraId="08AA6864" w14:textId="77777777" w:rsidR="004D1336" w:rsidRPr="0065768F" w:rsidRDefault="004D1336" w:rsidP="002205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14:paraId="0C736CDE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H= X/Y*100%, где </w:t>
            </w:r>
          </w:p>
          <w:p w14:paraId="43243E64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H - расчётное значение показателя; </w:t>
            </w:r>
          </w:p>
          <w:p w14:paraId="607A4F94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X - количество проведённых </w:t>
            </w:r>
          </w:p>
          <w:p w14:paraId="4F4BC505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за период по наблюдению </w:t>
            </w:r>
          </w:p>
          <w:p w14:paraId="28D22C02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за соблюдением обязательных требований (мониторинга безопасности); </w:t>
            </w:r>
          </w:p>
          <w:p w14:paraId="21EEFE61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Y - общее количество проведённых за период контрольных (надзорных) мероприятий</w:t>
            </w:r>
          </w:p>
        </w:tc>
        <w:tc>
          <w:tcPr>
            <w:tcW w:w="2719" w:type="dxa"/>
          </w:tcPr>
          <w:p w14:paraId="68A184CF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36" w:rsidRPr="00AC3925" w14:paraId="78D4C1C1" w14:textId="77777777" w:rsidTr="00220537">
        <w:tc>
          <w:tcPr>
            <w:tcW w:w="676" w:type="dxa"/>
            <w:shd w:val="clear" w:color="auto" w:fill="auto"/>
          </w:tcPr>
          <w:p w14:paraId="6361DE7F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  <w:shd w:val="clear" w:color="auto" w:fill="auto"/>
          </w:tcPr>
          <w:p w14:paraId="3CA186DA" w14:textId="77777777" w:rsidR="004D1336" w:rsidRPr="0065768F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Доля актуальных сведений, предусмотренных частью 3 статьи 46 Федерального закона от 31.07.2020 № 248-ФЗ «О государственном контроле (надзоре) </w:t>
            </w:r>
          </w:p>
          <w:p w14:paraId="1BBF356F" w14:textId="77777777" w:rsidR="004D1336" w:rsidRPr="0065768F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и муниципальном контроле в Российской Федерации», размещённых на официальном сайте в сети «Интернет» органа государственного жилищного надзора</w:t>
            </w:r>
          </w:p>
        </w:tc>
        <w:tc>
          <w:tcPr>
            <w:tcW w:w="2951" w:type="dxa"/>
            <w:shd w:val="clear" w:color="auto" w:fill="auto"/>
          </w:tcPr>
          <w:p w14:paraId="1171ADCE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H= X/Y*100%, где</w:t>
            </w:r>
          </w:p>
          <w:p w14:paraId="51258071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H – расчётное значение показателя;</w:t>
            </w:r>
          </w:p>
          <w:p w14:paraId="26BD4944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X - объём актуальных</w:t>
            </w:r>
          </w:p>
          <w:p w14:paraId="46B083DA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Федерации»;</w:t>
            </w:r>
          </w:p>
          <w:p w14:paraId="7CBF2D57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Y - общий объём сведений, размещенных на официальном сайте в сети «Интернет» органа государственного жилищного надзора</w:t>
            </w:r>
          </w:p>
        </w:tc>
        <w:tc>
          <w:tcPr>
            <w:tcW w:w="2719" w:type="dxa"/>
          </w:tcPr>
          <w:p w14:paraId="4D3B5911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36" w:rsidRPr="00AC3925" w14:paraId="487FA83B" w14:textId="77777777" w:rsidTr="00220537">
        <w:tc>
          <w:tcPr>
            <w:tcW w:w="676" w:type="dxa"/>
            <w:shd w:val="clear" w:color="auto" w:fill="auto"/>
          </w:tcPr>
          <w:p w14:paraId="151A0E7D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6" w:type="dxa"/>
            <w:shd w:val="clear" w:color="auto" w:fill="auto"/>
          </w:tcPr>
          <w:p w14:paraId="23AA912D" w14:textId="77777777" w:rsidR="004D1336" w:rsidRPr="0065768F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Доля отменённых результатов контрольных (надзорных) мероприятий </w:t>
            </w:r>
          </w:p>
          <w:p w14:paraId="619034ED" w14:textId="77777777" w:rsidR="004D1336" w:rsidRPr="0065768F" w:rsidRDefault="004D1336" w:rsidP="0022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в общем количестве оспоренных результатов контрольных (надзорных) мероприятий</w:t>
            </w:r>
          </w:p>
        </w:tc>
        <w:tc>
          <w:tcPr>
            <w:tcW w:w="2951" w:type="dxa"/>
            <w:shd w:val="clear" w:color="auto" w:fill="auto"/>
          </w:tcPr>
          <w:p w14:paraId="744B502C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I = X/Y*100%, где </w:t>
            </w:r>
          </w:p>
          <w:p w14:paraId="084F8D4B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I – расчётное значение показателя;</w:t>
            </w:r>
          </w:p>
          <w:p w14:paraId="6EEC1989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X - отменённых результатов контрольных (надзорных) мероприятий;</w:t>
            </w:r>
          </w:p>
          <w:p w14:paraId="729C8BCF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Y - общее количество оспоренных результатов контрольных (надзорных) мероприятий</w:t>
            </w:r>
          </w:p>
        </w:tc>
        <w:tc>
          <w:tcPr>
            <w:tcW w:w="2719" w:type="dxa"/>
          </w:tcPr>
          <w:p w14:paraId="7AAC8BE4" w14:textId="77777777" w:rsidR="004D1336" w:rsidRPr="0065768F" w:rsidRDefault="004D1336" w:rsidP="0022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65C9C1" w14:textId="77777777" w:rsidR="004D1336" w:rsidRDefault="004D1336" w:rsidP="00CC4664">
      <w:pPr>
        <w:tabs>
          <w:tab w:val="left" w:pos="9088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2FF9E7A7" w14:textId="1C8531B8" w:rsidR="004D1336" w:rsidRPr="00AC3925" w:rsidRDefault="004D1336" w:rsidP="00CC4664">
      <w:pPr>
        <w:tabs>
          <w:tab w:val="left" w:pos="9088"/>
        </w:tabs>
        <w:spacing w:line="240" w:lineRule="auto"/>
        <w:rPr>
          <w:rFonts w:ascii="Times New Roman" w:hAnsi="Times New Roman"/>
          <w:sz w:val="28"/>
          <w:szCs w:val="28"/>
        </w:rPr>
      </w:pPr>
    </w:p>
    <w:sectPr w:rsidR="004D1336" w:rsidRPr="00AC3925" w:rsidSect="001A5B34">
      <w:headerReference w:type="default" r:id="rId20"/>
      <w:headerReference w:type="first" r:id="rId21"/>
      <w:pgSz w:w="11906" w:h="16838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9015" w14:textId="77777777" w:rsidR="000262D8" w:rsidRDefault="000262D8" w:rsidP="008E41D9">
      <w:pPr>
        <w:spacing w:after="0" w:line="240" w:lineRule="auto"/>
      </w:pPr>
      <w:r>
        <w:separator/>
      </w:r>
    </w:p>
  </w:endnote>
  <w:endnote w:type="continuationSeparator" w:id="0">
    <w:p w14:paraId="1869CC18" w14:textId="77777777" w:rsidR="000262D8" w:rsidRDefault="000262D8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D358" w14:textId="77777777" w:rsidR="000262D8" w:rsidRDefault="000262D8" w:rsidP="008E41D9">
      <w:pPr>
        <w:spacing w:after="0" w:line="240" w:lineRule="auto"/>
      </w:pPr>
      <w:r>
        <w:separator/>
      </w:r>
    </w:p>
  </w:footnote>
  <w:footnote w:type="continuationSeparator" w:id="0">
    <w:p w14:paraId="49662A4E" w14:textId="77777777" w:rsidR="000262D8" w:rsidRDefault="000262D8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E3B9" w14:textId="77777777" w:rsidR="00220537" w:rsidRDefault="00220537">
    <w:pPr>
      <w:pStyle w:val="ab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C641" w14:textId="5623B6D5" w:rsidR="001A5B34" w:rsidRDefault="001A5B34" w:rsidP="001A5B34">
    <w:pPr>
      <w:pStyle w:val="a6"/>
      <w:jc w:val="right"/>
    </w:pPr>
    <w:r>
      <w:t>ПРОЕКТ</w:t>
    </w:r>
  </w:p>
  <w:p w14:paraId="0A12C8A0" w14:textId="77777777" w:rsidR="001A5B34" w:rsidRDefault="001A5B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7.25pt;height:64.5pt;visibility:visible;mso-wrap-style:square" o:bullet="t">
        <v:imagedata r:id="rId1" o:title="" croptop="19813f" cropbottom="32767f" cropleft="1f" cropright="17096f"/>
      </v:shape>
    </w:pict>
  </w:numPicBullet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3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4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5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8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9" w15:restartNumberingAfterBreak="0">
    <w:nsid w:val="4DFE5655"/>
    <w:multiLevelType w:val="hybridMultilevel"/>
    <w:tmpl w:val="A9E8BA78"/>
    <w:lvl w:ilvl="0" w:tplc="63DA37F2">
      <w:start w:val="3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EA021B"/>
    <w:multiLevelType w:val="multilevel"/>
    <w:tmpl w:val="4C3AE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814827451">
    <w:abstractNumId w:val="4"/>
  </w:num>
  <w:num w:numId="2" w16cid:durableId="1084305266">
    <w:abstractNumId w:val="7"/>
  </w:num>
  <w:num w:numId="3" w16cid:durableId="922102944">
    <w:abstractNumId w:val="8"/>
  </w:num>
  <w:num w:numId="4" w16cid:durableId="891502928">
    <w:abstractNumId w:val="3"/>
  </w:num>
  <w:num w:numId="5" w16cid:durableId="1859735447">
    <w:abstractNumId w:val="5"/>
  </w:num>
  <w:num w:numId="6" w16cid:durableId="1712805655">
    <w:abstractNumId w:val="2"/>
  </w:num>
  <w:num w:numId="7" w16cid:durableId="2119064520">
    <w:abstractNumId w:val="1"/>
  </w:num>
  <w:num w:numId="8" w16cid:durableId="1573352379">
    <w:abstractNumId w:val="12"/>
  </w:num>
  <w:num w:numId="9" w16cid:durableId="717708493">
    <w:abstractNumId w:val="10"/>
  </w:num>
  <w:num w:numId="10" w16cid:durableId="189532533">
    <w:abstractNumId w:val="11"/>
  </w:num>
  <w:num w:numId="11" w16cid:durableId="2114813046">
    <w:abstractNumId w:val="0"/>
  </w:num>
  <w:num w:numId="12" w16cid:durableId="1862887815">
    <w:abstractNumId w:val="6"/>
  </w:num>
  <w:num w:numId="13" w16cid:durableId="2128967496">
    <w:abstractNumId w:val="13"/>
  </w:num>
  <w:num w:numId="14" w16cid:durableId="1009985213">
    <w:abstractNumId w:val="14"/>
  </w:num>
  <w:num w:numId="15" w16cid:durableId="565342553">
    <w:abstractNumId w:val="9"/>
  </w:num>
  <w:num w:numId="16" w16cid:durableId="135495909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D4"/>
    <w:rsid w:val="00001447"/>
    <w:rsid w:val="00005499"/>
    <w:rsid w:val="000058CE"/>
    <w:rsid w:val="00007791"/>
    <w:rsid w:val="00015236"/>
    <w:rsid w:val="00021047"/>
    <w:rsid w:val="000262D8"/>
    <w:rsid w:val="000305BC"/>
    <w:rsid w:val="000305DD"/>
    <w:rsid w:val="00031800"/>
    <w:rsid w:val="000356BC"/>
    <w:rsid w:val="0004168D"/>
    <w:rsid w:val="000421A4"/>
    <w:rsid w:val="000448B7"/>
    <w:rsid w:val="00044921"/>
    <w:rsid w:val="00046B5C"/>
    <w:rsid w:val="00050F05"/>
    <w:rsid w:val="00060696"/>
    <w:rsid w:val="00061CBA"/>
    <w:rsid w:val="000651FD"/>
    <w:rsid w:val="000658AB"/>
    <w:rsid w:val="000662F5"/>
    <w:rsid w:val="000677A0"/>
    <w:rsid w:val="000710A8"/>
    <w:rsid w:val="00077DA8"/>
    <w:rsid w:val="00080946"/>
    <w:rsid w:val="00085856"/>
    <w:rsid w:val="00086671"/>
    <w:rsid w:val="000A08AA"/>
    <w:rsid w:val="000A233B"/>
    <w:rsid w:val="000A4263"/>
    <w:rsid w:val="000A7903"/>
    <w:rsid w:val="000B1425"/>
    <w:rsid w:val="000C4C58"/>
    <w:rsid w:val="000D0A83"/>
    <w:rsid w:val="000D0BC6"/>
    <w:rsid w:val="000D117E"/>
    <w:rsid w:val="000D3027"/>
    <w:rsid w:val="000D7ED6"/>
    <w:rsid w:val="000F5C10"/>
    <w:rsid w:val="001003EA"/>
    <w:rsid w:val="00101F90"/>
    <w:rsid w:val="00111E36"/>
    <w:rsid w:val="00112219"/>
    <w:rsid w:val="00113507"/>
    <w:rsid w:val="00115D16"/>
    <w:rsid w:val="00115F72"/>
    <w:rsid w:val="00116061"/>
    <w:rsid w:val="001165D3"/>
    <w:rsid w:val="001205C0"/>
    <w:rsid w:val="00122BD6"/>
    <w:rsid w:val="00122FCB"/>
    <w:rsid w:val="00130AEB"/>
    <w:rsid w:val="0013273E"/>
    <w:rsid w:val="00133504"/>
    <w:rsid w:val="0014297F"/>
    <w:rsid w:val="00144AAC"/>
    <w:rsid w:val="0014707B"/>
    <w:rsid w:val="00152B65"/>
    <w:rsid w:val="00163AC1"/>
    <w:rsid w:val="00166322"/>
    <w:rsid w:val="001677D8"/>
    <w:rsid w:val="00170BB7"/>
    <w:rsid w:val="00176880"/>
    <w:rsid w:val="00177709"/>
    <w:rsid w:val="00177DD2"/>
    <w:rsid w:val="00180F1C"/>
    <w:rsid w:val="001845E9"/>
    <w:rsid w:val="00184ECD"/>
    <w:rsid w:val="00185887"/>
    <w:rsid w:val="001877A2"/>
    <w:rsid w:val="00194AE0"/>
    <w:rsid w:val="001A3A49"/>
    <w:rsid w:val="001A5397"/>
    <w:rsid w:val="001A5B34"/>
    <w:rsid w:val="001A633C"/>
    <w:rsid w:val="001B1B8A"/>
    <w:rsid w:val="001B2EB9"/>
    <w:rsid w:val="001C328D"/>
    <w:rsid w:val="001D40E9"/>
    <w:rsid w:val="001D5715"/>
    <w:rsid w:val="001E1597"/>
    <w:rsid w:val="001E3A81"/>
    <w:rsid w:val="001E4C76"/>
    <w:rsid w:val="001E650B"/>
    <w:rsid w:val="001F4BA8"/>
    <w:rsid w:val="001F4D08"/>
    <w:rsid w:val="001F5EC9"/>
    <w:rsid w:val="00200104"/>
    <w:rsid w:val="0020464B"/>
    <w:rsid w:val="00205363"/>
    <w:rsid w:val="002058A2"/>
    <w:rsid w:val="00205A51"/>
    <w:rsid w:val="00207C8D"/>
    <w:rsid w:val="00212044"/>
    <w:rsid w:val="00212610"/>
    <w:rsid w:val="0021268D"/>
    <w:rsid w:val="00216802"/>
    <w:rsid w:val="00220537"/>
    <w:rsid w:val="002211A9"/>
    <w:rsid w:val="00225F12"/>
    <w:rsid w:val="00235C4F"/>
    <w:rsid w:val="0024017E"/>
    <w:rsid w:val="002535EF"/>
    <w:rsid w:val="002545BE"/>
    <w:rsid w:val="0025774A"/>
    <w:rsid w:val="00263C97"/>
    <w:rsid w:val="002662CF"/>
    <w:rsid w:val="002678D2"/>
    <w:rsid w:val="002862CD"/>
    <w:rsid w:val="0029079E"/>
    <w:rsid w:val="00292CA7"/>
    <w:rsid w:val="00293658"/>
    <w:rsid w:val="00293832"/>
    <w:rsid w:val="002A2306"/>
    <w:rsid w:val="002A34CF"/>
    <w:rsid w:val="002A4212"/>
    <w:rsid w:val="002A587B"/>
    <w:rsid w:val="002A610B"/>
    <w:rsid w:val="002A72FE"/>
    <w:rsid w:val="002B48EE"/>
    <w:rsid w:val="002B5E1E"/>
    <w:rsid w:val="002C12E9"/>
    <w:rsid w:val="002C3A6D"/>
    <w:rsid w:val="002C3AE8"/>
    <w:rsid w:val="002C5426"/>
    <w:rsid w:val="002C7E90"/>
    <w:rsid w:val="002D467E"/>
    <w:rsid w:val="002F0930"/>
    <w:rsid w:val="002F2BAB"/>
    <w:rsid w:val="002F4E79"/>
    <w:rsid w:val="002F5C98"/>
    <w:rsid w:val="002F7684"/>
    <w:rsid w:val="00303EB1"/>
    <w:rsid w:val="0030417E"/>
    <w:rsid w:val="00305566"/>
    <w:rsid w:val="003103DA"/>
    <w:rsid w:val="00310630"/>
    <w:rsid w:val="00312D22"/>
    <w:rsid w:val="00312E2E"/>
    <w:rsid w:val="00314C6A"/>
    <w:rsid w:val="0032174C"/>
    <w:rsid w:val="00323D96"/>
    <w:rsid w:val="003252F0"/>
    <w:rsid w:val="003337CB"/>
    <w:rsid w:val="00336883"/>
    <w:rsid w:val="0033798B"/>
    <w:rsid w:val="00344F75"/>
    <w:rsid w:val="00350032"/>
    <w:rsid w:val="003578B3"/>
    <w:rsid w:val="00360DC1"/>
    <w:rsid w:val="00360F2D"/>
    <w:rsid w:val="00362025"/>
    <w:rsid w:val="00365B2D"/>
    <w:rsid w:val="003707DE"/>
    <w:rsid w:val="00371567"/>
    <w:rsid w:val="00374AFE"/>
    <w:rsid w:val="00375868"/>
    <w:rsid w:val="00377664"/>
    <w:rsid w:val="0038719A"/>
    <w:rsid w:val="00395F31"/>
    <w:rsid w:val="003A14DF"/>
    <w:rsid w:val="003A36D6"/>
    <w:rsid w:val="003A4B26"/>
    <w:rsid w:val="003A621C"/>
    <w:rsid w:val="003A7B65"/>
    <w:rsid w:val="003B62F4"/>
    <w:rsid w:val="003C4452"/>
    <w:rsid w:val="003C648F"/>
    <w:rsid w:val="003C7185"/>
    <w:rsid w:val="003D374B"/>
    <w:rsid w:val="003D384D"/>
    <w:rsid w:val="003E3DC4"/>
    <w:rsid w:val="003E4055"/>
    <w:rsid w:val="003E627D"/>
    <w:rsid w:val="003F4DF2"/>
    <w:rsid w:val="00403106"/>
    <w:rsid w:val="0041004A"/>
    <w:rsid w:val="004115B2"/>
    <w:rsid w:val="00426288"/>
    <w:rsid w:val="00426792"/>
    <w:rsid w:val="00427032"/>
    <w:rsid w:val="0043174E"/>
    <w:rsid w:val="00435889"/>
    <w:rsid w:val="00436D7E"/>
    <w:rsid w:val="0044322A"/>
    <w:rsid w:val="004439A9"/>
    <w:rsid w:val="004456DF"/>
    <w:rsid w:val="00446917"/>
    <w:rsid w:val="0044724A"/>
    <w:rsid w:val="00453C9D"/>
    <w:rsid w:val="00455B10"/>
    <w:rsid w:val="0045650A"/>
    <w:rsid w:val="004577FC"/>
    <w:rsid w:val="00462831"/>
    <w:rsid w:val="00462961"/>
    <w:rsid w:val="004629D5"/>
    <w:rsid w:val="0046606B"/>
    <w:rsid w:val="004671F6"/>
    <w:rsid w:val="00467629"/>
    <w:rsid w:val="00472A7E"/>
    <w:rsid w:val="00474537"/>
    <w:rsid w:val="00475080"/>
    <w:rsid w:val="00475832"/>
    <w:rsid w:val="00477C3A"/>
    <w:rsid w:val="00480C2B"/>
    <w:rsid w:val="00494815"/>
    <w:rsid w:val="0049599A"/>
    <w:rsid w:val="0049710A"/>
    <w:rsid w:val="004A30E6"/>
    <w:rsid w:val="004A4F8C"/>
    <w:rsid w:val="004B1FAE"/>
    <w:rsid w:val="004B4621"/>
    <w:rsid w:val="004B63D5"/>
    <w:rsid w:val="004B641C"/>
    <w:rsid w:val="004B7724"/>
    <w:rsid w:val="004C154B"/>
    <w:rsid w:val="004C677D"/>
    <w:rsid w:val="004D1336"/>
    <w:rsid w:val="004D5069"/>
    <w:rsid w:val="004D70A0"/>
    <w:rsid w:val="004E25AE"/>
    <w:rsid w:val="004E387B"/>
    <w:rsid w:val="004E52FB"/>
    <w:rsid w:val="004F33C8"/>
    <w:rsid w:val="004F3DE0"/>
    <w:rsid w:val="004F7E8E"/>
    <w:rsid w:val="00502947"/>
    <w:rsid w:val="0051200D"/>
    <w:rsid w:val="00515A92"/>
    <w:rsid w:val="005272F4"/>
    <w:rsid w:val="00530B6F"/>
    <w:rsid w:val="005366BD"/>
    <w:rsid w:val="00542E98"/>
    <w:rsid w:val="00543AC6"/>
    <w:rsid w:val="0054421B"/>
    <w:rsid w:val="0054711D"/>
    <w:rsid w:val="00547E63"/>
    <w:rsid w:val="00551F95"/>
    <w:rsid w:val="00555E74"/>
    <w:rsid w:val="0056261E"/>
    <w:rsid w:val="0057074C"/>
    <w:rsid w:val="005718AA"/>
    <w:rsid w:val="00574436"/>
    <w:rsid w:val="005752D5"/>
    <w:rsid w:val="005774E4"/>
    <w:rsid w:val="00577AC7"/>
    <w:rsid w:val="00580D6C"/>
    <w:rsid w:val="005830C2"/>
    <w:rsid w:val="00586301"/>
    <w:rsid w:val="005A47B9"/>
    <w:rsid w:val="005A4CFA"/>
    <w:rsid w:val="005B1AF8"/>
    <w:rsid w:val="005B37A3"/>
    <w:rsid w:val="005B3CBC"/>
    <w:rsid w:val="005B3F7F"/>
    <w:rsid w:val="005C016A"/>
    <w:rsid w:val="005C186F"/>
    <w:rsid w:val="005C5559"/>
    <w:rsid w:val="005D0FBE"/>
    <w:rsid w:val="005D3ABF"/>
    <w:rsid w:val="005E4E79"/>
    <w:rsid w:val="00605242"/>
    <w:rsid w:val="00611230"/>
    <w:rsid w:val="00612654"/>
    <w:rsid w:val="0061630A"/>
    <w:rsid w:val="00621409"/>
    <w:rsid w:val="00621BBB"/>
    <w:rsid w:val="00621C2C"/>
    <w:rsid w:val="006239C2"/>
    <w:rsid w:val="00624022"/>
    <w:rsid w:val="00625812"/>
    <w:rsid w:val="00626400"/>
    <w:rsid w:val="0063410E"/>
    <w:rsid w:val="006351E1"/>
    <w:rsid w:val="00641053"/>
    <w:rsid w:val="00642032"/>
    <w:rsid w:val="006435B0"/>
    <w:rsid w:val="00646AC7"/>
    <w:rsid w:val="0065077D"/>
    <w:rsid w:val="0065095C"/>
    <w:rsid w:val="0065768F"/>
    <w:rsid w:val="00667A16"/>
    <w:rsid w:val="00676BF6"/>
    <w:rsid w:val="00680B31"/>
    <w:rsid w:val="006819D0"/>
    <w:rsid w:val="00681A12"/>
    <w:rsid w:val="00683213"/>
    <w:rsid w:val="006832A6"/>
    <w:rsid w:val="00683767"/>
    <w:rsid w:val="0068772E"/>
    <w:rsid w:val="00696864"/>
    <w:rsid w:val="006A4E32"/>
    <w:rsid w:val="006B14F6"/>
    <w:rsid w:val="006C1AEB"/>
    <w:rsid w:val="006C327F"/>
    <w:rsid w:val="006C36BD"/>
    <w:rsid w:val="006C4AD3"/>
    <w:rsid w:val="006C79D4"/>
    <w:rsid w:val="006D1E2D"/>
    <w:rsid w:val="006D4EE6"/>
    <w:rsid w:val="006E0533"/>
    <w:rsid w:val="006E40F6"/>
    <w:rsid w:val="007004B1"/>
    <w:rsid w:val="00701A11"/>
    <w:rsid w:val="00701EB7"/>
    <w:rsid w:val="00703AE3"/>
    <w:rsid w:val="00705F64"/>
    <w:rsid w:val="00711767"/>
    <w:rsid w:val="00712123"/>
    <w:rsid w:val="0072602C"/>
    <w:rsid w:val="00730334"/>
    <w:rsid w:val="00733BCE"/>
    <w:rsid w:val="0073671A"/>
    <w:rsid w:val="00736E93"/>
    <w:rsid w:val="00740218"/>
    <w:rsid w:val="00744889"/>
    <w:rsid w:val="00744A5E"/>
    <w:rsid w:val="00745224"/>
    <w:rsid w:val="00753D88"/>
    <w:rsid w:val="00753E86"/>
    <w:rsid w:val="0075696F"/>
    <w:rsid w:val="00767B67"/>
    <w:rsid w:val="0077329A"/>
    <w:rsid w:val="007739C8"/>
    <w:rsid w:val="007759DD"/>
    <w:rsid w:val="00776AF8"/>
    <w:rsid w:val="00790218"/>
    <w:rsid w:val="007909CF"/>
    <w:rsid w:val="00790F47"/>
    <w:rsid w:val="007941B3"/>
    <w:rsid w:val="007A0BF4"/>
    <w:rsid w:val="007A599C"/>
    <w:rsid w:val="007B06F8"/>
    <w:rsid w:val="007B3B1C"/>
    <w:rsid w:val="007C0E6A"/>
    <w:rsid w:val="007C5977"/>
    <w:rsid w:val="007C6A41"/>
    <w:rsid w:val="007C79EC"/>
    <w:rsid w:val="007C7C74"/>
    <w:rsid w:val="007C7DAF"/>
    <w:rsid w:val="007D2E78"/>
    <w:rsid w:val="007D2F7B"/>
    <w:rsid w:val="007E1114"/>
    <w:rsid w:val="007E2049"/>
    <w:rsid w:val="007E3590"/>
    <w:rsid w:val="007E3EF7"/>
    <w:rsid w:val="007E4A03"/>
    <w:rsid w:val="007E6A25"/>
    <w:rsid w:val="007F0F8D"/>
    <w:rsid w:val="007F40DE"/>
    <w:rsid w:val="00803568"/>
    <w:rsid w:val="00811E4C"/>
    <w:rsid w:val="00812F4A"/>
    <w:rsid w:val="008139F3"/>
    <w:rsid w:val="00813EAB"/>
    <w:rsid w:val="00815027"/>
    <w:rsid w:val="0082037E"/>
    <w:rsid w:val="0082648A"/>
    <w:rsid w:val="00827E6F"/>
    <w:rsid w:val="00833F65"/>
    <w:rsid w:val="008358E3"/>
    <w:rsid w:val="00845198"/>
    <w:rsid w:val="008565F2"/>
    <w:rsid w:val="00857886"/>
    <w:rsid w:val="00861BDF"/>
    <w:rsid w:val="00863608"/>
    <w:rsid w:val="00873971"/>
    <w:rsid w:val="00874BE3"/>
    <w:rsid w:val="00877AA3"/>
    <w:rsid w:val="00880BD7"/>
    <w:rsid w:val="00881737"/>
    <w:rsid w:val="00884DA3"/>
    <w:rsid w:val="00890917"/>
    <w:rsid w:val="00893DC0"/>
    <w:rsid w:val="00896746"/>
    <w:rsid w:val="008A2925"/>
    <w:rsid w:val="008A2A8A"/>
    <w:rsid w:val="008A6830"/>
    <w:rsid w:val="008A6F2A"/>
    <w:rsid w:val="008B27C2"/>
    <w:rsid w:val="008B43EC"/>
    <w:rsid w:val="008B5690"/>
    <w:rsid w:val="008C284E"/>
    <w:rsid w:val="008D1168"/>
    <w:rsid w:val="008D4C83"/>
    <w:rsid w:val="008D5EB7"/>
    <w:rsid w:val="008E0507"/>
    <w:rsid w:val="008E1234"/>
    <w:rsid w:val="008E41D9"/>
    <w:rsid w:val="008E4CD7"/>
    <w:rsid w:val="008F1113"/>
    <w:rsid w:val="008F5C34"/>
    <w:rsid w:val="008F6823"/>
    <w:rsid w:val="008F6D80"/>
    <w:rsid w:val="0090013E"/>
    <w:rsid w:val="009012CC"/>
    <w:rsid w:val="00907561"/>
    <w:rsid w:val="00911F13"/>
    <w:rsid w:val="00916634"/>
    <w:rsid w:val="009170E0"/>
    <w:rsid w:val="00917B54"/>
    <w:rsid w:val="0092351F"/>
    <w:rsid w:val="00925572"/>
    <w:rsid w:val="009262D7"/>
    <w:rsid w:val="00930A97"/>
    <w:rsid w:val="00930EEE"/>
    <w:rsid w:val="009329C4"/>
    <w:rsid w:val="009336DF"/>
    <w:rsid w:val="00933AE5"/>
    <w:rsid w:val="009348E9"/>
    <w:rsid w:val="0093537E"/>
    <w:rsid w:val="0094151D"/>
    <w:rsid w:val="009458BD"/>
    <w:rsid w:val="0094727A"/>
    <w:rsid w:val="0095015F"/>
    <w:rsid w:val="0095277B"/>
    <w:rsid w:val="00955623"/>
    <w:rsid w:val="00960EE0"/>
    <w:rsid w:val="00962296"/>
    <w:rsid w:val="00971CCF"/>
    <w:rsid w:val="009748C1"/>
    <w:rsid w:val="00981153"/>
    <w:rsid w:val="00982ABE"/>
    <w:rsid w:val="009837FB"/>
    <w:rsid w:val="009866A9"/>
    <w:rsid w:val="00993661"/>
    <w:rsid w:val="009947BB"/>
    <w:rsid w:val="00996FB6"/>
    <w:rsid w:val="00997311"/>
    <w:rsid w:val="009A0320"/>
    <w:rsid w:val="009A32FD"/>
    <w:rsid w:val="009A4EFF"/>
    <w:rsid w:val="009B79F3"/>
    <w:rsid w:val="009C5AFD"/>
    <w:rsid w:val="009D123F"/>
    <w:rsid w:val="009D7CAA"/>
    <w:rsid w:val="009D7F82"/>
    <w:rsid w:val="009E20B4"/>
    <w:rsid w:val="009E4441"/>
    <w:rsid w:val="009F3F4B"/>
    <w:rsid w:val="009F4BE4"/>
    <w:rsid w:val="009F5091"/>
    <w:rsid w:val="00A02F59"/>
    <w:rsid w:val="00A044FA"/>
    <w:rsid w:val="00A0515A"/>
    <w:rsid w:val="00A1000C"/>
    <w:rsid w:val="00A11267"/>
    <w:rsid w:val="00A150C2"/>
    <w:rsid w:val="00A161D2"/>
    <w:rsid w:val="00A20A91"/>
    <w:rsid w:val="00A21C40"/>
    <w:rsid w:val="00A23E50"/>
    <w:rsid w:val="00A33437"/>
    <w:rsid w:val="00A35656"/>
    <w:rsid w:val="00A36CA2"/>
    <w:rsid w:val="00A4413B"/>
    <w:rsid w:val="00A462B8"/>
    <w:rsid w:val="00A505D0"/>
    <w:rsid w:val="00A51615"/>
    <w:rsid w:val="00A52B6B"/>
    <w:rsid w:val="00A56819"/>
    <w:rsid w:val="00A647CF"/>
    <w:rsid w:val="00A70834"/>
    <w:rsid w:val="00A70843"/>
    <w:rsid w:val="00A70A67"/>
    <w:rsid w:val="00A70A6C"/>
    <w:rsid w:val="00A71A6E"/>
    <w:rsid w:val="00A72569"/>
    <w:rsid w:val="00A74836"/>
    <w:rsid w:val="00A7768B"/>
    <w:rsid w:val="00A81A36"/>
    <w:rsid w:val="00A81E88"/>
    <w:rsid w:val="00A82634"/>
    <w:rsid w:val="00A8382A"/>
    <w:rsid w:val="00A877B1"/>
    <w:rsid w:val="00A87F2F"/>
    <w:rsid w:val="00A916DC"/>
    <w:rsid w:val="00A92FAE"/>
    <w:rsid w:val="00AB107A"/>
    <w:rsid w:val="00AB25FB"/>
    <w:rsid w:val="00AB7EDB"/>
    <w:rsid w:val="00AC2EBE"/>
    <w:rsid w:val="00AC3925"/>
    <w:rsid w:val="00AC66B8"/>
    <w:rsid w:val="00AC7595"/>
    <w:rsid w:val="00AD0029"/>
    <w:rsid w:val="00AD02AB"/>
    <w:rsid w:val="00AE7F3C"/>
    <w:rsid w:val="00AF6FDD"/>
    <w:rsid w:val="00B00404"/>
    <w:rsid w:val="00B016A7"/>
    <w:rsid w:val="00B03709"/>
    <w:rsid w:val="00B115A7"/>
    <w:rsid w:val="00B1682A"/>
    <w:rsid w:val="00B17806"/>
    <w:rsid w:val="00B236CB"/>
    <w:rsid w:val="00B24272"/>
    <w:rsid w:val="00B250FD"/>
    <w:rsid w:val="00B34826"/>
    <w:rsid w:val="00B3522F"/>
    <w:rsid w:val="00B35EBA"/>
    <w:rsid w:val="00B418F8"/>
    <w:rsid w:val="00B42093"/>
    <w:rsid w:val="00B44C4E"/>
    <w:rsid w:val="00B50888"/>
    <w:rsid w:val="00B53013"/>
    <w:rsid w:val="00B55050"/>
    <w:rsid w:val="00B60F49"/>
    <w:rsid w:val="00B62CD8"/>
    <w:rsid w:val="00B71964"/>
    <w:rsid w:val="00B7244C"/>
    <w:rsid w:val="00B754E6"/>
    <w:rsid w:val="00B75BBB"/>
    <w:rsid w:val="00B75F0E"/>
    <w:rsid w:val="00B77244"/>
    <w:rsid w:val="00B80B7E"/>
    <w:rsid w:val="00B83050"/>
    <w:rsid w:val="00B84157"/>
    <w:rsid w:val="00B84276"/>
    <w:rsid w:val="00B8648E"/>
    <w:rsid w:val="00B94B42"/>
    <w:rsid w:val="00BA51C8"/>
    <w:rsid w:val="00BA5B2B"/>
    <w:rsid w:val="00BA6D6D"/>
    <w:rsid w:val="00BC17DA"/>
    <w:rsid w:val="00BC4258"/>
    <w:rsid w:val="00BC658D"/>
    <w:rsid w:val="00BC718A"/>
    <w:rsid w:val="00BC77DE"/>
    <w:rsid w:val="00BD0560"/>
    <w:rsid w:val="00BD138B"/>
    <w:rsid w:val="00BD5BD4"/>
    <w:rsid w:val="00BE067B"/>
    <w:rsid w:val="00BF06BC"/>
    <w:rsid w:val="00BF28F5"/>
    <w:rsid w:val="00BF2A6A"/>
    <w:rsid w:val="00C02ACC"/>
    <w:rsid w:val="00C115BA"/>
    <w:rsid w:val="00C125FE"/>
    <w:rsid w:val="00C16A6F"/>
    <w:rsid w:val="00C20786"/>
    <w:rsid w:val="00C255EB"/>
    <w:rsid w:val="00C267F8"/>
    <w:rsid w:val="00C26F00"/>
    <w:rsid w:val="00C31086"/>
    <w:rsid w:val="00C353C6"/>
    <w:rsid w:val="00C36C61"/>
    <w:rsid w:val="00C419EE"/>
    <w:rsid w:val="00C421EA"/>
    <w:rsid w:val="00C45CE7"/>
    <w:rsid w:val="00C552E9"/>
    <w:rsid w:val="00C5716E"/>
    <w:rsid w:val="00C61671"/>
    <w:rsid w:val="00C66616"/>
    <w:rsid w:val="00C67D57"/>
    <w:rsid w:val="00C76842"/>
    <w:rsid w:val="00C8308C"/>
    <w:rsid w:val="00C83C5E"/>
    <w:rsid w:val="00C84870"/>
    <w:rsid w:val="00C8699D"/>
    <w:rsid w:val="00C87E3F"/>
    <w:rsid w:val="00C912AF"/>
    <w:rsid w:val="00C947CA"/>
    <w:rsid w:val="00CA1208"/>
    <w:rsid w:val="00CA28E6"/>
    <w:rsid w:val="00CA61F6"/>
    <w:rsid w:val="00CB019D"/>
    <w:rsid w:val="00CB0876"/>
    <w:rsid w:val="00CB12C6"/>
    <w:rsid w:val="00CB540F"/>
    <w:rsid w:val="00CB7D09"/>
    <w:rsid w:val="00CC267D"/>
    <w:rsid w:val="00CC2A91"/>
    <w:rsid w:val="00CC2D0B"/>
    <w:rsid w:val="00CC4664"/>
    <w:rsid w:val="00CC64BC"/>
    <w:rsid w:val="00CD17BA"/>
    <w:rsid w:val="00CD197A"/>
    <w:rsid w:val="00CD243D"/>
    <w:rsid w:val="00CD3CB2"/>
    <w:rsid w:val="00CE0566"/>
    <w:rsid w:val="00CE0860"/>
    <w:rsid w:val="00CE79A1"/>
    <w:rsid w:val="00CF01E6"/>
    <w:rsid w:val="00CF0703"/>
    <w:rsid w:val="00CF140F"/>
    <w:rsid w:val="00CF5FB1"/>
    <w:rsid w:val="00D01F4D"/>
    <w:rsid w:val="00D115DA"/>
    <w:rsid w:val="00D1269C"/>
    <w:rsid w:val="00D14E39"/>
    <w:rsid w:val="00D16024"/>
    <w:rsid w:val="00D170EC"/>
    <w:rsid w:val="00D22D1D"/>
    <w:rsid w:val="00D23245"/>
    <w:rsid w:val="00D23D87"/>
    <w:rsid w:val="00D30054"/>
    <w:rsid w:val="00D30A43"/>
    <w:rsid w:val="00D30CEE"/>
    <w:rsid w:val="00D31118"/>
    <w:rsid w:val="00D331BF"/>
    <w:rsid w:val="00D36C97"/>
    <w:rsid w:val="00D4241C"/>
    <w:rsid w:val="00D4302A"/>
    <w:rsid w:val="00D4464F"/>
    <w:rsid w:val="00D51C68"/>
    <w:rsid w:val="00D52DD2"/>
    <w:rsid w:val="00D53680"/>
    <w:rsid w:val="00D56BD3"/>
    <w:rsid w:val="00D648EA"/>
    <w:rsid w:val="00D664C1"/>
    <w:rsid w:val="00D726A2"/>
    <w:rsid w:val="00D72BBC"/>
    <w:rsid w:val="00D736CE"/>
    <w:rsid w:val="00D76FAF"/>
    <w:rsid w:val="00D829B9"/>
    <w:rsid w:val="00D8452B"/>
    <w:rsid w:val="00D84B51"/>
    <w:rsid w:val="00D92FEC"/>
    <w:rsid w:val="00D9619F"/>
    <w:rsid w:val="00D96E1B"/>
    <w:rsid w:val="00DA5EFD"/>
    <w:rsid w:val="00DA5F72"/>
    <w:rsid w:val="00DA66DB"/>
    <w:rsid w:val="00DB01CF"/>
    <w:rsid w:val="00DB1822"/>
    <w:rsid w:val="00DB5E94"/>
    <w:rsid w:val="00DB6956"/>
    <w:rsid w:val="00DB6A95"/>
    <w:rsid w:val="00DB7660"/>
    <w:rsid w:val="00DC0A26"/>
    <w:rsid w:val="00DC212B"/>
    <w:rsid w:val="00DD3B22"/>
    <w:rsid w:val="00DD4DFF"/>
    <w:rsid w:val="00DD6501"/>
    <w:rsid w:val="00DE1326"/>
    <w:rsid w:val="00DE4492"/>
    <w:rsid w:val="00DE5CFB"/>
    <w:rsid w:val="00DF0171"/>
    <w:rsid w:val="00DF6220"/>
    <w:rsid w:val="00DF7926"/>
    <w:rsid w:val="00E03476"/>
    <w:rsid w:val="00E036DE"/>
    <w:rsid w:val="00E03714"/>
    <w:rsid w:val="00E04200"/>
    <w:rsid w:val="00E0741F"/>
    <w:rsid w:val="00E1128D"/>
    <w:rsid w:val="00E117F8"/>
    <w:rsid w:val="00E11F81"/>
    <w:rsid w:val="00E21E6F"/>
    <w:rsid w:val="00E32B1E"/>
    <w:rsid w:val="00E4086A"/>
    <w:rsid w:val="00E44D68"/>
    <w:rsid w:val="00E52840"/>
    <w:rsid w:val="00E618AC"/>
    <w:rsid w:val="00E721A8"/>
    <w:rsid w:val="00E74610"/>
    <w:rsid w:val="00E75D14"/>
    <w:rsid w:val="00E76664"/>
    <w:rsid w:val="00E83ACD"/>
    <w:rsid w:val="00E907F3"/>
    <w:rsid w:val="00E91813"/>
    <w:rsid w:val="00E93BBD"/>
    <w:rsid w:val="00E943A5"/>
    <w:rsid w:val="00E97CDA"/>
    <w:rsid w:val="00EA1212"/>
    <w:rsid w:val="00EA217A"/>
    <w:rsid w:val="00EA39B3"/>
    <w:rsid w:val="00EB117E"/>
    <w:rsid w:val="00EB3B0F"/>
    <w:rsid w:val="00EB4A83"/>
    <w:rsid w:val="00EC189A"/>
    <w:rsid w:val="00EC1F38"/>
    <w:rsid w:val="00EC2982"/>
    <w:rsid w:val="00EC5A0F"/>
    <w:rsid w:val="00ED231D"/>
    <w:rsid w:val="00ED72E1"/>
    <w:rsid w:val="00EE099E"/>
    <w:rsid w:val="00EE349C"/>
    <w:rsid w:val="00EE5247"/>
    <w:rsid w:val="00EF1315"/>
    <w:rsid w:val="00F02549"/>
    <w:rsid w:val="00F041B9"/>
    <w:rsid w:val="00F05379"/>
    <w:rsid w:val="00F055C0"/>
    <w:rsid w:val="00F14A2B"/>
    <w:rsid w:val="00F203E8"/>
    <w:rsid w:val="00F20A1B"/>
    <w:rsid w:val="00F2280A"/>
    <w:rsid w:val="00F23510"/>
    <w:rsid w:val="00F26B9D"/>
    <w:rsid w:val="00F32827"/>
    <w:rsid w:val="00F33436"/>
    <w:rsid w:val="00F362DA"/>
    <w:rsid w:val="00F434AE"/>
    <w:rsid w:val="00F453DF"/>
    <w:rsid w:val="00F473BC"/>
    <w:rsid w:val="00F4783B"/>
    <w:rsid w:val="00F51497"/>
    <w:rsid w:val="00F70DB1"/>
    <w:rsid w:val="00FA1DBF"/>
    <w:rsid w:val="00FA27C6"/>
    <w:rsid w:val="00FA5D24"/>
    <w:rsid w:val="00FA6807"/>
    <w:rsid w:val="00FA7043"/>
    <w:rsid w:val="00FB4297"/>
    <w:rsid w:val="00FB688C"/>
    <w:rsid w:val="00FC23C6"/>
    <w:rsid w:val="00FC469B"/>
    <w:rsid w:val="00FC63EB"/>
    <w:rsid w:val="00FC7F31"/>
    <w:rsid w:val="00FD051B"/>
    <w:rsid w:val="00FD2CB0"/>
    <w:rsid w:val="00FD3823"/>
    <w:rsid w:val="00FD5AF5"/>
    <w:rsid w:val="00FD7A24"/>
    <w:rsid w:val="00FF1151"/>
    <w:rsid w:val="00FF257A"/>
    <w:rsid w:val="00FF325D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D6A18"/>
  <w15:docId w15:val="{6E3960AA-2D20-4483-B328-5B5D87C1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3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205C0"/>
    <w:rPr>
      <w:rFonts w:ascii="Times New Roman" w:eastAsia="Times New Roman" w:hAnsi="Times New Roman"/>
      <w:sz w:val="28"/>
    </w:rPr>
  </w:style>
  <w:style w:type="character" w:customStyle="1" w:styleId="af4">
    <w:name w:val="Абзац списка Знак"/>
    <w:uiPriority w:val="34"/>
    <w:qFormat/>
    <w:locked/>
    <w:rsid w:val="00D1269C"/>
    <w:rPr>
      <w:rFonts w:ascii="Calibri" w:eastAsia="Times New Roman" w:hAnsi="Calibri" w:cs="Times New Roman"/>
      <w:lang w:eastAsia="ru-RU"/>
    </w:rPr>
  </w:style>
  <w:style w:type="paragraph" w:styleId="41">
    <w:name w:val="toc 4"/>
    <w:next w:val="a"/>
    <w:link w:val="42"/>
    <w:uiPriority w:val="39"/>
    <w:rsid w:val="006B14F6"/>
    <w:pPr>
      <w:spacing w:after="160" w:line="264" w:lineRule="auto"/>
      <w:ind w:left="600"/>
    </w:pPr>
    <w:rPr>
      <w:rFonts w:asciiTheme="minorHAnsi" w:eastAsia="Times New Roman" w:hAnsiTheme="minorHAnsi"/>
      <w:color w:val="000000"/>
      <w:sz w:val="22"/>
    </w:rPr>
  </w:style>
  <w:style w:type="character" w:customStyle="1" w:styleId="42">
    <w:name w:val="Оглавление 4 Знак"/>
    <w:link w:val="41"/>
    <w:uiPriority w:val="39"/>
    <w:rsid w:val="006B14F6"/>
    <w:rPr>
      <w:rFonts w:asciiTheme="minorHAnsi" w:eastAsia="Times New Roman" w:hAnsiTheme="minorHAnsi"/>
      <w:color w:val="000000"/>
      <w:sz w:val="22"/>
    </w:rPr>
  </w:style>
  <w:style w:type="paragraph" w:styleId="af5">
    <w:name w:val="caption"/>
    <w:basedOn w:val="a"/>
    <w:next w:val="a"/>
    <w:qFormat/>
    <w:rsid w:val="000D0A83"/>
    <w:pPr>
      <w:overflowPunct w:val="0"/>
      <w:autoSpaceDE w:val="0"/>
      <w:autoSpaceDN w:val="0"/>
      <w:adjustRightInd w:val="0"/>
      <w:spacing w:after="0" w:line="240" w:lineRule="auto"/>
      <w:ind w:left="2410" w:hanging="142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6">
    <w:name w:val="Normal (Web)"/>
    <w:basedOn w:val="a"/>
    <w:uiPriority w:val="99"/>
    <w:unhideWhenUsed/>
    <w:rsid w:val="000D0A8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f7">
    <w:name w:val="Emphasis"/>
    <w:basedOn w:val="a0"/>
    <w:uiPriority w:val="20"/>
    <w:qFormat/>
    <w:rsid w:val="000D0A83"/>
    <w:rPr>
      <w:i/>
      <w:iCs/>
    </w:rPr>
  </w:style>
  <w:style w:type="paragraph" w:customStyle="1" w:styleId="s1">
    <w:name w:val="s_1"/>
    <w:basedOn w:val="a"/>
    <w:rsid w:val="00C41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7B3B1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47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9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0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5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zhi32.ru/bank/dohody/doklad-o-pravoprimenitelnoj-praktike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400219471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14E6-11D1-4461-A5D4-29C9CD0F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4964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33199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3</cp:lastModifiedBy>
  <cp:revision>3</cp:revision>
  <cp:lastPrinted>2022-09-29T12:17:00Z</cp:lastPrinted>
  <dcterms:created xsi:type="dcterms:W3CDTF">2022-09-29T13:23:00Z</dcterms:created>
  <dcterms:modified xsi:type="dcterms:W3CDTF">2022-09-29T13:27:00Z</dcterms:modified>
</cp:coreProperties>
</file>