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 к объявлению</w:t>
      </w:r>
    </w:p>
    <w:p>
      <w:pPr>
        <w:pStyle w:val="Normal"/>
        <w:ind w:firstLine="3"/>
        <w:jc w:val="right"/>
        <w:rPr/>
      </w:pPr>
      <w:r>
        <w:rPr/>
      </w:r>
    </w:p>
    <w:p>
      <w:pPr>
        <w:pStyle w:val="Normal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Должностные обязанности</w:t>
      </w:r>
      <w:r>
        <w:rPr>
          <w:sz w:val="28"/>
          <w:szCs w:val="28"/>
        </w:rPr>
        <w:t xml:space="preserve"> государственного гражданского служащего Брянской области, </w:t>
      </w:r>
      <w:r>
        <w:rPr>
          <w:bCs/>
          <w:color w:val="000000"/>
          <w:sz w:val="28"/>
          <w:szCs w:val="28"/>
        </w:rPr>
        <w:t xml:space="preserve">замещающего </w:t>
      </w:r>
      <w:r>
        <w:rPr>
          <w:bCs/>
          <w:color w:val="000000"/>
          <w:sz w:val="28"/>
        </w:rPr>
        <w:t xml:space="preserve">должность начальника отдела </w:t>
      </w:r>
      <w:r>
        <w:rPr>
          <w:sz w:val="28"/>
          <w:szCs w:val="28"/>
        </w:rPr>
        <w:t>надзора (контроля) за соблюдением законодательства в сфере ЖКХ, начислением платы за коммунальные услуги и правового обеспечения</w:t>
      </w:r>
      <w:r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в государственной жилищной инспе</w:t>
      </w:r>
      <w:r>
        <w:rPr>
          <w:bCs/>
          <w:color w:val="000000"/>
          <w:sz w:val="28"/>
        </w:rPr>
        <w:t xml:space="preserve">кции Брянской области, </w:t>
      </w:r>
      <w:r>
        <w:rPr>
          <w:rFonts w:eastAsia="SimSun"/>
          <w:sz w:val="28"/>
          <w:szCs w:val="28"/>
        </w:rPr>
        <w:t xml:space="preserve">права и ответственность, </w:t>
      </w:r>
    </w:p>
    <w:p>
      <w:pPr>
        <w:pStyle w:val="ConsPlusNormal"/>
        <w:widowControl/>
        <w:spacing w:lineRule="auto" w:line="228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</w:rPr>
        <w:t>показатели эффективности и результативности</w:t>
      </w:r>
    </w:p>
    <w:p>
      <w:pPr>
        <w:pStyle w:val="Normal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 xml:space="preserve">На гражданского служащего, замещающего должность, </w:t>
      </w:r>
      <w:r>
        <w:rPr>
          <w:sz w:val="28"/>
          <w:szCs w:val="28"/>
        </w:rPr>
        <w:t>начальник отдела надзора (контроля) за соблюдением законодательства в сфере ЖКХ, начислением платы за коммунальные услуги и правового обеспечения инспекции</w:t>
      </w:r>
      <w:r>
        <w:rPr>
          <w:rFonts w:eastAsia="SimSun"/>
          <w:kern w:val="2"/>
          <w:sz w:val="28"/>
          <w:szCs w:val="28"/>
          <w:lang w:bidi="hi-IN"/>
        </w:rPr>
        <w:t>, возлагаются следующие обязанности: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исполнять обязанности в соответствии с должностным регламентом, соблюдать запреты и ограничения, определенные законодательством о государственной гражданской службе;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качественно и в установленные сроки исполнять поручения руководства;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поручению руководства осуществлять иные функции;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осуществлять общее руководство отделом </w:t>
      </w:r>
      <w:r>
        <w:rPr>
          <w:sz w:val="28"/>
          <w:szCs w:val="28"/>
        </w:rPr>
        <w:t>надзора (контроля) за соблюдением законодательства в сфере ЖКХ, начислением платы за коммунальные услуги и правового обеспечения</w:t>
      </w:r>
      <w:r>
        <w:rPr>
          <w:bCs/>
          <w:color w:val="000000"/>
          <w:sz w:val="28"/>
        </w:rPr>
        <w:t xml:space="preserve"> инспекции</w:t>
      </w:r>
      <w:r>
        <w:rPr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координировать и осуществлять контроль за деятельностью работников отдела инспекции;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текущее и перспективное планирование работы отдела и организацию контроля за исполнением плана работы отдела;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распределять обязанности, по согласованию с руководителем, между работниками отдела, организация работы по их выполнению, а также выполнению поручений руководства;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граждан;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контроль за соблюдением работниками отдела установленных в инспекции правил внутреннего трудового распорядка, функциональных обязанностей, должностных регламентов, порядка работы с конфиденциальной информацией, утвержденного федеральными и областными нормативными правовыми актами;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рассмотрение и подготовка писем, запросов, ходатайств, уведомлений, жалоб, отзывов;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проведение консультаций;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содействие урегулированию споров (в том числе в досудебном порядке);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ответов на обращения граждан и организаций;</w:t>
      </w:r>
    </w:p>
    <w:p>
      <w:pPr>
        <w:pStyle w:val="Normal"/>
        <w:widowControl w:val="false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соблюдение трудовой дисциплины;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214" w:leader="none"/>
        </w:tabs>
        <w:suppressAutoHyphens w:val="false"/>
        <w:spacing w:lineRule="auto" w:line="228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подготовка и размещение в единой информационной системе соответствующих материалов;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подготовку справок, информаци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, писем по вопросам деятель</w:t>
        <w:softHyphen/>
        <w:t>ности отдела;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исполнять поручения руководства администрации области, инспекции, отданных ими в пределах своих полномочий;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b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осуществлять работу по анализу  и обобщению информации по данным инспекционных обследований для представления в Министерство строительства и жилищно-коммунального хозяйства Российской Федерации отчетность по единой утвержденной форме; 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осуществлять в пределах компетенции контроль за исполнением Указов и Распоряжений Президента Российской Федерации, постановлений Правительства Российской Федерации, Указов и распоряжений Губернатора области, приказов инспекции;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надлежащие меры по охране персональных данных, накопленных в автоматизированной базе персональных данных, от случайного и несанкционированного разрушения или случайной утраты, а равно от несанкционированного доступа, изменения или распространения;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принимать участие в работе комиссий, в состав которых входит гражданский служащий,  утвержденных приказами инспекции;</w:t>
      </w:r>
    </w:p>
    <w:p>
      <w:pPr>
        <w:pStyle w:val="Normal"/>
        <w:shd w:val="clear" w:color="auto" w:fill="FFFFFF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организовывать рассмотрение в пределах своих должностных обязанностей обращений граждан, общественных объединений, предприятий, учреждений, организаций, государственных органов и ор</w:t>
        <w:softHyphen/>
        <w:t>ганов местного самоуправления, внесение по ним предложений в уста</w:t>
        <w:softHyphen/>
        <w:t>новленном порядке;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работу по выявлению нарушений при использовании  и содержании жилищного фонда, о принятии необходимых мер в соответствии с полномочиями, определенными Кодексом Российской Федерации об административных правонарушениях;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своевременно размещать информацию в государственной информационной системе жилищно-коммунального хозяйства;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выявлении нарушений: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составлять и выдавать акты, предписания при установлении фактов несоблюдения требований действующего законодательства, акты исполнения предписаний;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устанавливать в актах, предписаниях состав и сроки исполнения мероприятий, необходимых для оперативного устранения выявленных недостатков;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осуществлять контроль за ходом исполнения предписаний;  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определять необходимость и составлять протоколы для привлечения физических лиц (нанимателей, собственников квартир и домов),  юридических и должностных лиц к административной ответственности за нарушение правил пользования жилыми помещениями, нарушение правил содержания и ремонта жилых домов,  нарушения нормативов обеспечения населения  коммунальными услугами, нарушение законодательства об энергосбережении, нарушение требований законодательства о раскрытии информации управляющими организациями, невыполнение в срок законного предписания, непредставление  сведений (информации);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деятельность по делам об административных правонарушениях: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подготовка протоколов, постановлений по делу об административном правонарушении на юридических, должностных и физических лиц;</w:t>
      </w:r>
    </w:p>
    <w:p>
      <w:pPr>
        <w:pStyle w:val="Normal"/>
        <w:shd w:val="clear" w:color="auto" w:fill="FFFFFF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осуществление иных административных действий в соответствии с действующим законодательством;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исполнение законодательства по вопросам профилактики терроризма.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выступать с инициативой о направлении гражданского служащего на мероприятия (совещания, рабочие группы, заседания комиссий, семинары, </w:t>
        <w:br/>
        <w:t>"круглые столы" и пр.), связанные с функциями Инспекции;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обращаться по вопросам обеспечения надлежащих организационно-технических условий, необходимых для исполнения должностных обязанностей;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докладывать обо всех выявленных недостатках в работе в пределах своей компетенции;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вносить предложения по совершенствованию работы, связанной с исполнением своих должностных обязанностей;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запрашивать информацию, документы по направлению деятельности инспекции в рамках своих должностных обязанностей;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иными правами в соответствии с действующим законодательством.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rFonts w:eastAsia="Courier New"/>
          <w:kern w:val="2"/>
          <w:sz w:val="28"/>
          <w:szCs w:val="28"/>
          <w:lang w:bidi="hi-IN"/>
        </w:rPr>
      </w:pPr>
      <w:r>
        <w:rPr>
          <w:rFonts w:eastAsia="Courier New"/>
          <w:kern w:val="2"/>
          <w:sz w:val="28"/>
          <w:szCs w:val="28"/>
          <w:lang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>
      <w:pPr>
        <w:pStyle w:val="Normal"/>
        <w:spacing w:lineRule="auto" w:line="228"/>
        <w:ind w:firstLine="709"/>
        <w:jc w:val="both"/>
        <w:rPr>
          <w:rFonts w:eastAsia="SimSun"/>
          <w:kern w:val="2"/>
          <w:lang w:bidi="hi-IN"/>
        </w:rPr>
      </w:pPr>
      <w:r>
        <w:rPr>
          <w:rFonts w:eastAsia="SimSun"/>
          <w:color w:val="000000"/>
          <w:kern w:val="2"/>
          <w:sz w:val="28"/>
          <w:szCs w:val="28"/>
          <w:lang w:bidi="hi-IN"/>
        </w:rPr>
        <w:t>Гражданский служащий при исполнении должностных обязанностей использует служебную информацию, а также сведения, составляющие государственную или иную охраняемую законом тайну, с учетом оформленного на него в установленном порядке допуска к сведениям, составляющим государственную тайну.</w:t>
      </w:r>
    </w:p>
    <w:p>
      <w:pPr>
        <w:pStyle w:val="Normal"/>
        <w:spacing w:lineRule="auto" w:line="228"/>
        <w:ind w:firstLine="709"/>
        <w:jc w:val="both"/>
        <w:rPr>
          <w:rFonts w:eastAsia="SimSun"/>
          <w:kern w:val="2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Гражданский служащий в соответствии с законодательством Российской Федерации несет ответственность за: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исполнение возложенных на него настоящим должностным регламентом обязанностей;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качество подготовки документов, предоставляемых на  подпись руководству инспекции;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соблюдение установленных сроков рассмотрения документов;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состояние служебной  и исполнительской дисциплины;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достоверность и точность предоставляемых справок, отчетов и иной служебной корреспонденции, составленной в соответствии с Инструкцией по делопроизводству инспекции;</w:t>
      </w:r>
    </w:p>
    <w:p>
      <w:pPr>
        <w:pStyle w:val="Normal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несоблюдение требований к служебному поведению, установленных статьей 18 Федерального закона № 79-ФЗ;</w:t>
      </w:r>
    </w:p>
    <w:p>
      <w:pPr>
        <w:pStyle w:val="Normal"/>
        <w:suppressAutoHyphens w:val="false"/>
        <w:spacing w:lineRule="auto" w:line="228"/>
        <w:ind w:firstLine="709"/>
        <w:jc w:val="both"/>
        <w:rPr>
          <w:rFonts w:eastAsia="SimSun"/>
          <w:kern w:val="2"/>
          <w:sz w:val="28"/>
          <w:szCs w:val="28"/>
          <w:lang w:bidi="hi-IN"/>
        </w:rPr>
      </w:pPr>
      <w:r>
        <w:rPr>
          <w:rFonts w:eastAsia="SimSun"/>
          <w:kern w:val="2"/>
          <w:sz w:val="28"/>
          <w:szCs w:val="28"/>
          <w:lang w:bidi="hi-IN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SimSun"/>
          <w:kern w:val="2"/>
          <w:lang w:bidi="hi-IN"/>
        </w:rPr>
        <w:t xml:space="preserve"> </w:t>
      </w:r>
      <w:r>
        <w:rPr>
          <w:rFonts w:eastAsia="SimSun"/>
          <w:kern w:val="2"/>
          <w:sz w:val="28"/>
          <w:szCs w:val="28"/>
          <w:lang w:bidi="hi-IN"/>
        </w:rPr>
        <w:t>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>
      <w:pPr>
        <w:pStyle w:val="Normal"/>
        <w:shd w:val="clear" w:color="auto" w:fill="FFFFFF"/>
        <w:spacing w:lineRule="exact" w:line="322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профессиональной служебной деятельности гражданского служащего оценивается на основании достижения показателей, утвержденных приказом начальника инспекции в соответствии с порядком, утвержденным указом Губернатора Брянской области.</w:t>
      </w:r>
    </w:p>
    <w:p>
      <w:pPr>
        <w:pStyle w:val="Normal"/>
        <w:suppressAutoHyphens w:val="false"/>
        <w:spacing w:lineRule="auto" w:line="228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e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db0e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ru-RU" w:bidi="ar-SA"/>
    </w:rPr>
  </w:style>
  <w:style w:type="paragraph" w:styleId="ConsPlusNormal" w:customStyle="1">
    <w:name w:val="ConsPlusNormal"/>
    <w:qFormat/>
    <w:rsid w:val="0024598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4</Pages>
  <Words>885</Words>
  <Characters>7279</Characters>
  <CharactersWithSpaces>8123</CharactersWithSpaces>
  <Paragraphs>57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2021-03-31T09:20:00Z</dcterms:created>
  <dc:creator>user</dc:creator>
  <dc:description/>
  <dc:language>ru-RU</dc:language>
  <cp:lastModifiedBy/>
  <dcterms:modified xsi:type="dcterms:W3CDTF">2021-04-02T11:12:46Z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