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"/>
        <w:jc w:val="right"/>
        <w:rPr/>
      </w:pPr>
      <w:r>
        <w:rPr>
          <w:sz w:val="28"/>
          <w:szCs w:val="28"/>
        </w:rPr>
        <w:t>Приложение 1 к объявлению</w:t>
      </w:r>
    </w:p>
    <w:p>
      <w:pPr>
        <w:pStyle w:val="Normal"/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 xml:space="preserve">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профессиональным знаниям и умениям </w:t>
      </w:r>
    </w:p>
    <w:p>
      <w:pPr>
        <w:pStyle w:val="Normal"/>
        <w:jc w:val="center"/>
        <w:rPr/>
      </w:pPr>
      <w:r>
        <w:rPr/>
      </w:r>
    </w:p>
    <w:tbl>
      <w:tblPr>
        <w:tblW w:w="1514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9"/>
        <w:gridCol w:w="2267"/>
        <w:gridCol w:w="2412"/>
        <w:gridCol w:w="2267"/>
        <w:gridCol w:w="7659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должности государственной гражданской службы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Квалификационные требования к уровню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Квалификационные требования к стажу гражданской службы или работы по специальности, направлению подготовки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Квалификационные требования к знаниям и умениям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Начальник отдела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надзора (контроля) за соблюдением законодательства в сфере ЖКХ, начислением платы за коммунальные услуги и правового обеспечения государственной жилищной инспекции Брянской области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SimSun"/>
                <w:color w:val="000000"/>
                <w:kern w:val="2"/>
                <w:lang w:bidi="hi-IN"/>
              </w:rPr>
              <w:t xml:space="preserve">Наличие высшего образования не ниже уровня специалитета, магистратуры или высшего профессионального образования, которое получено до                   29 августа 1996 года. </w:t>
            </w:r>
            <w:r>
              <w:rPr>
                <w:rFonts w:eastAsia="SimSun"/>
                <w:kern w:val="2"/>
                <w:lang w:bidi="hi-IN"/>
              </w:rPr>
              <w:t>Наличие высшего образования по специальности (направлению подготовки)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«Юриспруденция», «Менеджмент», «Государственное и муниципальное управление»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SimSun"/>
                <w:color w:val="2D2D2D"/>
                <w:spacing w:val="2"/>
                <w:kern w:val="2"/>
                <w:highlight w:val="white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Не менее</w:t>
            </w:r>
            <w:r>
              <w:rPr>
                <w:rFonts w:eastAsia="SimSun"/>
                <w:color w:val="2D2D2D"/>
                <w:spacing w:val="2"/>
                <w:kern w:val="2"/>
                <w:shd w:fill="FFFFFF" w:val="clear"/>
                <w:lang w:bidi="hi-IN"/>
              </w:rPr>
              <w:t xml:space="preserve"> 2 лет стажа государственной гражданской службы или стажа (опыта) работы по специальности, направлению подготовки.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Базовые знания: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знание государственного языка Российской Федерации (русского языка);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 xml:space="preserve">знание основ: 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Конституции Российской Федерации;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Устава Брянской области.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законодательства о противодействии коррупции в Российской Федерации и Брянской области;</w:t>
            </w:r>
          </w:p>
          <w:p>
            <w:pPr>
              <w:pStyle w:val="Normal"/>
              <w:shd w:val="clear" w:color="auto" w:fill="FFFFFF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законодательства о рассмотрении обращений граждан;</w:t>
            </w:r>
          </w:p>
          <w:p>
            <w:pPr>
              <w:pStyle w:val="Normal"/>
              <w:ind w:firstLine="680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организации законодательных (представительных) и исполнительных органов государственной власти субъектов.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Базовые умения: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умение мыслить стратегически (системно);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Calibri"/>
                <w:kern w:val="2"/>
                <w:lang w:bidi="hi-IN"/>
              </w:rPr>
            </w:pPr>
            <w:r>
              <w:rPr>
                <w:rFonts w:eastAsia="Calibri"/>
                <w:kern w:val="2"/>
                <w:lang w:bidi="hi-IN"/>
              </w:rPr>
              <w:t>умение планировать и рационально использовать служебное время;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Calibri"/>
                <w:kern w:val="2"/>
                <w:lang w:bidi="hi-IN"/>
              </w:rPr>
            </w:pPr>
            <w:r>
              <w:rPr>
                <w:rFonts w:eastAsia="Calibri"/>
                <w:kern w:val="2"/>
                <w:lang w:bidi="hi-IN"/>
              </w:rPr>
              <w:t>умение достигать результата;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Calibri"/>
                <w:kern w:val="2"/>
                <w:lang w:bidi="hi-IN"/>
              </w:rPr>
            </w:pPr>
            <w:r>
              <w:rPr>
                <w:rFonts w:eastAsia="Calibri"/>
                <w:kern w:val="2"/>
                <w:lang w:bidi="hi-IN"/>
              </w:rPr>
              <w:t>коммуникативные умения;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Calibri"/>
                <w:kern w:val="2"/>
                <w:lang w:bidi="hi-IN"/>
              </w:rPr>
            </w:pPr>
            <w:r>
              <w:rPr>
                <w:rFonts w:eastAsia="Calibri"/>
                <w:kern w:val="2"/>
                <w:lang w:bidi="hi-IN"/>
              </w:rPr>
              <w:t>умение управлять изменениями;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Calibri"/>
                <w:kern w:val="2"/>
                <w:lang w:bidi="hi-IN"/>
              </w:rPr>
            </w:pPr>
            <w:r>
              <w:rPr>
                <w:rFonts w:eastAsia="Calibri"/>
                <w:kern w:val="2"/>
                <w:lang w:bidi="hi-IN"/>
              </w:rPr>
              <w:t>управленческие умения:</w:t>
            </w:r>
          </w:p>
          <w:p>
            <w:pPr>
              <w:pStyle w:val="Normal"/>
              <w:spacing w:lineRule="auto" w:line="228" w:before="0" w:after="0"/>
              <w:ind w:firstLine="709"/>
              <w:contextualSpacing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руководить подчиненными, эффективно планировать, организовывать работу и контролировать ее выполнение;</w:t>
            </w:r>
          </w:p>
          <w:p>
            <w:pPr>
              <w:pStyle w:val="Normal"/>
              <w:spacing w:lineRule="auto" w:line="228" w:before="0" w:after="0"/>
              <w:ind w:firstLine="709"/>
              <w:contextualSpacing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эффективно планировать, организовывать работу и контролировать ее выполнение;</w:t>
            </w:r>
          </w:p>
          <w:p>
            <w:pPr>
              <w:pStyle w:val="Normal"/>
              <w:ind w:firstLine="680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оперативно принимать и реализовывать управленческие решения.</w:t>
            </w:r>
          </w:p>
          <w:p>
            <w:pPr>
              <w:pStyle w:val="Normal"/>
              <w:spacing w:lineRule="auto" w:line="228" w:before="0" w:after="0"/>
              <w:ind w:firstLine="709"/>
              <w:contextualSpacing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Базовые знания и умения в области информационно-коммуникационных технологий: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общих вопросов в области обеспечения информационной безопасности;</w:t>
            </w:r>
          </w:p>
          <w:p>
            <w:pPr>
              <w:pStyle w:val="Normal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основ защиты информации;</w:t>
            </w:r>
          </w:p>
          <w:p>
            <w:pPr>
              <w:pStyle w:val="Normal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основных положений законодательства о персональных данных;</w:t>
            </w:r>
          </w:p>
          <w:p>
            <w:pPr>
              <w:pStyle w:val="Normal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общих принципов функционирования системы электронного документооборота;</w:t>
            </w:r>
          </w:p>
          <w:p>
            <w:pPr>
              <w:pStyle w:val="Normal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основных положений законодательства об электронной подписи;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знания и умения по применению персонального компьютера, в том числе: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работы в операционной системе;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bCs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управления электронной почтой;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bCs/>
                <w:kern w:val="2"/>
                <w:lang w:bidi="hi-IN"/>
              </w:rPr>
            </w:pPr>
            <w:r>
              <w:rPr>
                <w:rFonts w:eastAsia="SimSun"/>
                <w:bCs/>
                <w:kern w:val="2"/>
                <w:lang w:bidi="hi-IN"/>
              </w:rPr>
              <w:t>работы в текстовом редакторе;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bCs/>
                <w:kern w:val="2"/>
                <w:lang w:bidi="hi-IN"/>
              </w:rPr>
            </w:pPr>
            <w:r>
              <w:rPr>
                <w:rFonts w:eastAsia="SimSun"/>
                <w:bCs/>
                <w:kern w:val="2"/>
                <w:lang w:bidi="hi-IN"/>
              </w:rPr>
              <w:t>работы с электронными таблицами;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bCs/>
                <w:kern w:val="2"/>
                <w:lang w:bidi="hi-IN"/>
              </w:rPr>
            </w:pPr>
            <w:r>
              <w:rPr>
                <w:rFonts w:eastAsia="SimSun"/>
                <w:bCs/>
                <w:kern w:val="2"/>
                <w:lang w:bidi="hi-IN"/>
              </w:rPr>
              <w:t>работы с базами данных.</w:t>
            </w:r>
          </w:p>
          <w:p>
            <w:pPr>
              <w:pStyle w:val="Normal"/>
              <w:tabs>
                <w:tab w:val="clear" w:pos="708"/>
                <w:tab w:val="left" w:pos="1418" w:leader="none"/>
              </w:tabs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Профессиональные знания в сфере законодательства Российской Федерации и Брянской области, которыми должен обладать гражданский служащий: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Земельный кодекс Российской Федерации; 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Гражданский кодекс ;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ab/>
              <w:t xml:space="preserve">Федеральный закон </w:t>
            </w:r>
            <w:r>
              <w:rPr>
                <w:rFonts w:cs="Times New Roman" w:ascii="Times New Roman" w:hAnsi="Times New Roman"/>
                <w:b w:val="false"/>
                <w:color w:val="333333"/>
                <w:sz w:val="24"/>
                <w:szCs w:val="24"/>
              </w:rPr>
              <w:t>Федеральный закон «О государственной гражданской службе Российской Федерации» от 27.07.2004 N 79-ФЗ;</w:t>
            </w:r>
          </w:p>
          <w:p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333333"/>
                <w:sz w:val="24"/>
                <w:szCs w:val="24"/>
              </w:rPr>
              <w:tab/>
              <w:t>Федеральный закон «О порядке рассмотрения обращений граждан Российской Федерации» от 02.05.2006 N 59-ФЗ;</w:t>
            </w:r>
          </w:p>
          <w:p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333333"/>
                <w:sz w:val="24"/>
                <w:szCs w:val="24"/>
              </w:rPr>
              <w:tab/>
              <w:t>Федеральный закон «О противодействии коррупции»                          от 25.12.2008      N 273-ФЗ;</w:t>
            </w:r>
          </w:p>
          <w:p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от 04 мая 2011 года № 99-ФЗ «О лицензировании отдельных видов деятельности»;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от 6 марта 2006 г. N 35-ФЗ "О противодействии терроризму";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от 28 декабря 2010 г. N 390-ФЗ "О безопасности";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Концепция противодействия терроризму в Российской Федерации, утвержденная Президентом Российской Федерации 5 октября 2009 г.;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 Президента Российской Федерации от 15 февраля 2006 г. № 116 "О мерах по противодействию терроризму";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 Президента Российской Федерации от 14 июня 2012 г. № 851                         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 Президента Российской Федерации от 26 декабря 2015 г. № 664 "О мерах по совершенствованию государственного управления в области противодействия терроризму";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 Президента Российской Федерации от 31 декабря 2015 г. № 683 "О Стратегии национальной безопасности Российской Федерации";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Правительства Российской Федерации от 25 декабря 2013 г. № 1244 "Об антитеррористической защищенности объектов (территорий)";</w:t>
            </w:r>
          </w:p>
          <w:p>
            <w:pPr>
              <w:pStyle w:val="Default"/>
              <w:spacing w:lineRule="auto" w:line="228"/>
              <w:ind w:firstLine="709"/>
              <w:jc w:val="both"/>
              <w:rPr/>
            </w:pPr>
            <w:r>
              <w:rPr/>
              <w:t xml:space="preserve"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 </w:t>
            </w:r>
          </w:p>
          <w:p>
            <w:pPr>
              <w:pStyle w:val="Default"/>
              <w:spacing w:lineRule="auto" w:line="228"/>
              <w:ind w:firstLine="709"/>
              <w:jc w:val="both"/>
              <w:rPr/>
            </w:pPr>
            <w:r>
              <w:rPr/>
              <w:t xml:space="preserve">постановление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      </w:r>
          </w:p>
          <w:p>
            <w:pPr>
              <w:pStyle w:val="Default"/>
              <w:spacing w:lineRule="auto" w:line="228"/>
              <w:ind w:firstLine="709"/>
              <w:jc w:val="both"/>
              <w:rPr/>
            </w:pPr>
            <w:r>
              <w:rPr/>
              <w:t xml:space="preserve"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>
            <w:pPr>
              <w:pStyle w:val="Default"/>
              <w:spacing w:lineRule="auto" w:line="228"/>
              <w:ind w:firstLine="709"/>
              <w:jc w:val="both"/>
              <w:rPr/>
            </w:pPr>
            <w:r>
              <w:rPr/>
              <w:t xml:space="preserve">постановление Правительства Российской Федерации от 14 февраля 2012 года № 124 «О правилах, обязательных при заключении договоров снабжения коммунальными ресурсами»; </w:t>
            </w:r>
          </w:p>
          <w:p>
            <w:pPr>
              <w:pStyle w:val="Default"/>
              <w:spacing w:lineRule="auto" w:line="228"/>
              <w:ind w:firstLine="709"/>
              <w:jc w:val="both"/>
              <w:rPr/>
            </w:pPr>
            <w:r>
              <w:rPr/>
              <w:t xml:space="preserve">постановление Правительства Российской Федерации от 3 апреля 2013 года № 290 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</w:t>
            </w:r>
          </w:p>
          <w:p>
            <w:pPr>
              <w:pStyle w:val="Default"/>
              <w:spacing w:lineRule="auto" w:line="228"/>
              <w:ind w:firstLine="709"/>
              <w:jc w:val="both"/>
              <w:rPr/>
            </w:pPr>
            <w:r>
              <w:rPr/>
              <w:t xml:space="preserve">постановление Правительства Российской Федерации от 15 мая 2013 года № 416 «О порядке осуществления деятельности по управлению многоквартирными домами»; </w:t>
            </w:r>
          </w:p>
          <w:p>
            <w:pPr>
              <w:pStyle w:val="Normal"/>
              <w:jc w:val="both"/>
              <w:rPr/>
            </w:pPr>
            <w:r>
              <w:rPr/>
              <w:tab/>
              <w:t>постановление Правительства РФ от 28.10.2014 N 1110 «О лицензировании предпринимательской деятельности по управлению многоквартирными домами»;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Правительства Российской Федерации от 21 января 2006 года № 25 «Об утверждении правил пользования жилыми помещениями»;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11 июня 2013 года № 493 «О государственном жилищном надзоре»; 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постановление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 xml:space="preserve">постановление Правительства Российской Федерации от 16 мая </w:t>
              <w:br/>
              <w:t>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      </w:r>
          </w:p>
          <w:p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333333"/>
                <w:sz w:val="24"/>
                <w:szCs w:val="24"/>
              </w:rPr>
              <w:tab/>
              <w:t>Постановление Правительства РФ от 27.03.2018 N 331  «О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Федерации»;</w:t>
            </w:r>
          </w:p>
          <w:p>
            <w:pPr>
              <w:pStyle w:val="Normal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приказ Минюста России от 1 апреля 2010 года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приказ Минюста России от 31 мая 2012 года №87 «Об утверждении Методических рекомендаций по проведению правовой экспертизы нормативных правовых актов субъектов Российской Федерации»;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постановления Госстроя Российской Федерации от 27 сентября 2003 года № 170 «Об утверждении правил и норм технической эксплуатации жилищного фонда»;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Правительства Брянской области от 16 декабря 2013 года № 726-п «Об утверждении кодекса этики и служебного поведения государственных гражданских служащих Брянской области»; 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Положение о государственной жилищной инспекции Брянской области;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Административный регламент по исполнению государственной функции «Государственный контроль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а также за соответствием жилых помещений, качества, объема и порядка предоставления коммунальных услуг установленным требованиям», утвержденный постановлением администрации Брянской области от 28.09.2009 года № 1045;</w:t>
            </w:r>
          </w:p>
          <w:p>
            <w:pPr>
              <w:pStyle w:val="Default"/>
              <w:spacing w:lineRule="auto" w:line="228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Служебный распорядок государственной жилищной инспекции Брянской области, утвержденного приказом инспекции от 25 марта 2016 года № 23; </w:t>
            </w:r>
          </w:p>
          <w:p>
            <w:pPr>
              <w:pStyle w:val="Default"/>
              <w:spacing w:lineRule="auto" w:line="228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иные нормативные правовые акты и другие акты правовые акты в соответствии с должностными обязанностями.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 xml:space="preserve">Иные профессиональные знания: 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основные методы и порядок осуществления жилищного надзора;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понятие, цели, элементы государственного управления;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знание основных направлений и приоритетов государственной политики в сфере административного, процессуального, конституционного и экономического законодательства, в сфере жилищных правоотношений.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административного, процессуального, конституционного, экономического, жилищного законодательства;</w:t>
            </w:r>
          </w:p>
          <w:p>
            <w:pPr>
              <w:pStyle w:val="Normal"/>
              <w:ind w:firstLine="709"/>
              <w:jc w:val="both"/>
              <w:rPr/>
            </w:pPr>
            <w:r>
              <w:rPr/>
              <w:t xml:space="preserve">знание правил юридической техники; </w:t>
            </w:r>
          </w:p>
          <w:p>
            <w:pPr>
              <w:pStyle w:val="Normal"/>
              <w:ind w:firstLine="709"/>
              <w:jc w:val="both"/>
              <w:rPr/>
            </w:pPr>
            <w:r>
              <w:rPr/>
              <w:t>знание основных принципов обеспечения единства правового пространства Российской Федерации;</w:t>
            </w:r>
          </w:p>
          <w:p>
            <w:pPr>
              <w:pStyle w:val="Normal"/>
              <w:ind w:firstLine="709"/>
              <w:jc w:val="both"/>
              <w:rPr/>
            </w:pPr>
            <w:r>
              <w:rPr/>
              <w:t xml:space="preserve">основные направления и приоритеты государственной политики в области противодействия терроризму;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14" w:leader="none"/>
              </w:tabs>
              <w:suppressAutoHyphens w:val="false"/>
              <w:spacing w:lineRule="auto" w:line="228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понятие общегосударственная система противодействия терроризму;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14" w:leader="none"/>
              </w:tabs>
              <w:suppressAutoHyphens w:val="false"/>
              <w:spacing w:lineRule="auto" w:line="228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порядок организации исполнения мероприятий по противодействию терроризму в органах исполнительной власти субъекта РФ;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14" w:leader="none"/>
              </w:tabs>
              <w:suppressAutoHyphens w:val="false"/>
              <w:spacing w:lineRule="auto" w:line="228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требования к антитеррористической защищенности объектов (территорий);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14" w:leader="none"/>
              </w:tabs>
              <w:suppressAutoHyphens w:val="false"/>
              <w:spacing w:lineRule="auto" w:line="228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      </w:r>
          </w:p>
          <w:p>
            <w:pPr>
              <w:pStyle w:val="Normal"/>
              <w:ind w:firstLine="68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Профессиональные умения: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 xml:space="preserve">умение работать в системах внешнего и внутреннего электронного документооборота; 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 xml:space="preserve">умение работать в Единой системе информационно-аналитического обеспечения деятельности ГИС ЖКХ и др.; 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ведение исковой и претензионной работы;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ведение административного производства; 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работа со справочными правовыми системами «Консультант Плюс», «Гарант» на профессиональном уровне; 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выяснять точный смысл, содержание нормативных правовых актов (норм), используя различные виды толкования; 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использование официально-делового стиля при составлении правовых документов ненормативного характера; </w:t>
            </w:r>
          </w:p>
          <w:p>
            <w:pPr>
              <w:pStyle w:val="ConsPlusNonformat"/>
              <w:widowControl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правил юридической техники для составления нормативных правовых актов;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выработка мер по выявлению и устранению факторов, способствующих возникновению и распространению идеологии терроризма;</w:t>
            </w:r>
          </w:p>
          <w:p>
            <w:pPr>
              <w:pStyle w:val="ConsPlusNonformat"/>
              <w:spacing w:lineRule="auto" w:line="22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минимизация и ликвидация последствий проявлений терроризма.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Функциональные знания: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понятие нормы права, нормативного правового акта  и их признаки;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понятие проекта нормативного правового акта, инструменты и этапы его разработки;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понятие официального отзыва на проекты нормативных правовых актов;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понятие, процедура рассмотрения обращений граждан;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принципы, методы, технологии и механизмы осуществления контроля (надзора);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понятие единого реестра проверок, процедура его формирования;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 xml:space="preserve">процедура организации проверки: порядок, этапы, инструменты проведения; 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ограничения при проведении проверочных процедур;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 xml:space="preserve">меры, принимаемые по результатам проверки; 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основания проведения и особенности внеплановых проверок;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порядок, требования, этапы и принципы разработки и применения административного регламента.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Функциональные умения: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разработка, рассмотрение и согласование нормативных правовых актов и других документов;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подготовка официальных отзывов на проекты нормативных правовых актов;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подготовка методических рекомендаций, разъяснений;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проведение плановых и внеплановых документарных проверок;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проведение плановых и внеплановых выездных проверок;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осуществление контроля исполнения предписаний и других распорядительных документов;</w:t>
            </w:r>
          </w:p>
          <w:p>
            <w:pPr>
              <w:pStyle w:val="Normal"/>
              <w:spacing w:lineRule="auto" w:line="228"/>
              <w:ind w:firstLine="709"/>
              <w:jc w:val="both"/>
              <w:rPr>
                <w:rFonts w:eastAsia="SimSun"/>
                <w:kern w:val="2"/>
                <w:lang w:bidi="hi-IN"/>
              </w:rPr>
            </w:pPr>
            <w:r>
              <w:rPr>
                <w:rFonts w:eastAsia="SimSun"/>
                <w:kern w:val="2"/>
                <w:lang w:bidi="hi-IN"/>
              </w:rPr>
              <w:t>рассмотрение запросов, ходатайств, уведомлений, жалоб.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993" w:footer="72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83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c17835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17835"/>
    <w:rPr>
      <w:rFonts w:ascii="Arial" w:hAnsi="Arial" w:eastAsia="Times New Roman" w:cs="Arial"/>
      <w:b/>
      <w:bCs/>
      <w:kern w:val="2"/>
      <w:sz w:val="32"/>
      <w:szCs w:val="32"/>
      <w:lang w:eastAsia="zh-CN"/>
    </w:rPr>
  </w:style>
  <w:style w:type="character" w:styleId="Style13" w:customStyle="1">
    <w:name w:val="Нижний колонтитул Знак"/>
    <w:basedOn w:val="DefaultParagraphFont"/>
    <w:link w:val="a3"/>
    <w:qFormat/>
    <w:rsid w:val="00c1783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>
    <w:name w:val="Выделение"/>
    <w:uiPriority w:val="20"/>
    <w:qFormat/>
    <w:rsid w:val="00f41496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Footer"/>
    <w:basedOn w:val="Normal"/>
    <w:link w:val="a4"/>
    <w:rsid w:val="00c178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c1783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zh-CN" w:val="ru-RU" w:bidi="ar-SA"/>
    </w:rPr>
  </w:style>
  <w:style w:type="paragraph" w:styleId="Doc" w:customStyle="1">
    <w:name w:val="Doc-Т внутри нумерации"/>
    <w:basedOn w:val="Normal"/>
    <w:qFormat/>
    <w:rsid w:val="00c17835"/>
    <w:pPr>
      <w:spacing w:lineRule="auto" w:line="360"/>
      <w:ind w:left="720" w:firstLine="709"/>
      <w:jc w:val="both"/>
    </w:pPr>
    <w:rPr>
      <w:rFonts w:eastAsia="Calibri"/>
      <w:kern w:val="2"/>
      <w:lang w:bidi="hi-IN"/>
    </w:rPr>
  </w:style>
  <w:style w:type="paragraph" w:styleId="ConsPlusNonformat" w:customStyle="1">
    <w:name w:val="ConsPlusNonformat"/>
    <w:qFormat/>
    <w:rsid w:val="00dc4e5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023AD-5620-4C5B-A311-F575BEC7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LibreOffice/6.2.8.2$Windows_X86_64 LibreOffice_project/f82ddfca21ebc1e222a662a32b25c0c9d20169ee</Application>
  <Pages>8</Pages>
  <Words>1491</Words>
  <Characters>11512</Characters>
  <CharactersWithSpaces>12982</CharactersWithSpaces>
  <Paragraphs>128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2021-03-31T08:41:00Z</dcterms:created>
  <dc:creator>user</dc:creator>
  <dc:description/>
  <dc:language>ru-RU</dc:language>
  <cp:lastModifiedBy/>
  <dcterms:modified xsi:type="dcterms:W3CDTF">2021-04-02T11:08:15Z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