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FE4" w:rsidRPr="00D66FE4" w:rsidRDefault="00D66FE4" w:rsidP="00D66FE4">
      <w:pPr>
        <w:jc w:val="center"/>
        <w:rPr>
          <w:b/>
          <w:sz w:val="28"/>
          <w:szCs w:val="28"/>
        </w:rPr>
      </w:pPr>
      <w:bookmarkStart w:id="0" w:name="_GoBack"/>
      <w:bookmarkEnd w:id="0"/>
      <w:r w:rsidRPr="00D66FE4">
        <w:rPr>
          <w:b/>
          <w:sz w:val="28"/>
          <w:szCs w:val="28"/>
        </w:rPr>
        <w:t>ДОКЛАД</w:t>
      </w:r>
    </w:p>
    <w:p w:rsidR="00D66FE4" w:rsidRPr="00D66FE4" w:rsidRDefault="00004445" w:rsidP="00D66FE4">
      <w:pPr>
        <w:jc w:val="center"/>
        <w:rPr>
          <w:b/>
          <w:sz w:val="28"/>
          <w:szCs w:val="28"/>
        </w:rPr>
      </w:pPr>
      <w:r>
        <w:rPr>
          <w:b/>
          <w:sz w:val="28"/>
          <w:szCs w:val="28"/>
        </w:rPr>
        <w:t>г</w:t>
      </w:r>
      <w:r w:rsidR="00D66FE4" w:rsidRPr="00D66FE4">
        <w:rPr>
          <w:b/>
          <w:sz w:val="28"/>
          <w:szCs w:val="28"/>
        </w:rPr>
        <w:t xml:space="preserve">осударственной жилищной инспекции </w:t>
      </w:r>
      <w:r>
        <w:rPr>
          <w:b/>
          <w:sz w:val="28"/>
          <w:szCs w:val="28"/>
        </w:rPr>
        <w:t>Брянской</w:t>
      </w:r>
      <w:r w:rsidR="00D66FE4" w:rsidRPr="00D66FE4">
        <w:rPr>
          <w:b/>
          <w:sz w:val="28"/>
          <w:szCs w:val="28"/>
        </w:rPr>
        <w:t xml:space="preserve"> области</w:t>
      </w:r>
    </w:p>
    <w:p w:rsidR="00D66FE4" w:rsidRPr="00D66FE4" w:rsidRDefault="00D66FE4" w:rsidP="00D66FE4">
      <w:pPr>
        <w:jc w:val="center"/>
        <w:rPr>
          <w:b/>
          <w:sz w:val="28"/>
          <w:szCs w:val="28"/>
        </w:rPr>
      </w:pPr>
      <w:r w:rsidRPr="00D66FE4">
        <w:rPr>
          <w:b/>
          <w:sz w:val="28"/>
          <w:szCs w:val="28"/>
        </w:rPr>
        <w:t>о лицензировании предпринимательской деятельности по управлению многоквартирными домами</w:t>
      </w:r>
    </w:p>
    <w:p w:rsidR="00D66FE4" w:rsidRPr="00D66FE4" w:rsidRDefault="00D66FE4" w:rsidP="00D66FE4">
      <w:pPr>
        <w:jc w:val="center"/>
        <w:rPr>
          <w:b/>
          <w:sz w:val="28"/>
          <w:szCs w:val="28"/>
        </w:rPr>
      </w:pPr>
      <w:r w:rsidRPr="00D66FE4">
        <w:rPr>
          <w:b/>
          <w:sz w:val="28"/>
          <w:szCs w:val="28"/>
        </w:rPr>
        <w:t>в 201</w:t>
      </w:r>
      <w:r w:rsidR="00004445">
        <w:rPr>
          <w:b/>
          <w:sz w:val="28"/>
          <w:szCs w:val="28"/>
        </w:rPr>
        <w:t>5</w:t>
      </w:r>
      <w:r w:rsidRPr="00D66FE4">
        <w:rPr>
          <w:b/>
          <w:sz w:val="28"/>
          <w:szCs w:val="28"/>
        </w:rPr>
        <w:t xml:space="preserve"> году</w:t>
      </w:r>
    </w:p>
    <w:p w:rsidR="00A14C7A" w:rsidRDefault="00A14C7A" w:rsidP="00B71DFE">
      <w:pPr>
        <w:jc w:val="center"/>
      </w:pPr>
    </w:p>
    <w:p w:rsidR="00D66FE4" w:rsidRDefault="00D66FE4" w:rsidP="00D66FE4">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sidRPr="008C6904">
        <w:rPr>
          <w:rFonts w:ascii="Times New Roman" w:hAnsi="Times New Roman" w:cs="Times New Roman"/>
          <w:b/>
          <w:sz w:val="28"/>
          <w:szCs w:val="28"/>
        </w:rPr>
        <w:t>1. Состояние нормативно-правового регулирования в сфере</w:t>
      </w:r>
    </w:p>
    <w:p w:rsidR="00D66FE4" w:rsidRDefault="00D66FE4" w:rsidP="00D66FE4">
      <w:pPr>
        <w:pStyle w:val="ConsPlusNormal"/>
        <w:widowControl/>
        <w:ind w:firstLine="0"/>
        <w:jc w:val="center"/>
        <w:rPr>
          <w:rFonts w:ascii="Times New Roman" w:hAnsi="Times New Roman" w:cs="Times New Roman"/>
          <w:b/>
          <w:sz w:val="28"/>
          <w:szCs w:val="28"/>
        </w:rPr>
      </w:pPr>
      <w:r w:rsidRPr="008C6904">
        <w:rPr>
          <w:rFonts w:ascii="Times New Roman" w:hAnsi="Times New Roman" w:cs="Times New Roman"/>
          <w:b/>
          <w:sz w:val="28"/>
          <w:szCs w:val="28"/>
        </w:rPr>
        <w:t xml:space="preserve">лицензирования </w:t>
      </w:r>
      <w:r w:rsidR="003A2218">
        <w:rPr>
          <w:rFonts w:ascii="Times New Roman" w:hAnsi="Times New Roman" w:cs="Times New Roman"/>
          <w:b/>
          <w:sz w:val="28"/>
          <w:szCs w:val="28"/>
        </w:rPr>
        <w:t>предпринимательской де</w:t>
      </w:r>
      <w:r w:rsidRPr="008C6904">
        <w:rPr>
          <w:rFonts w:ascii="Times New Roman" w:hAnsi="Times New Roman" w:cs="Times New Roman"/>
          <w:b/>
          <w:sz w:val="28"/>
          <w:szCs w:val="28"/>
        </w:rPr>
        <w:t>ятельности</w:t>
      </w:r>
      <w:r w:rsidR="003A2218">
        <w:rPr>
          <w:rFonts w:ascii="Times New Roman" w:hAnsi="Times New Roman" w:cs="Times New Roman"/>
          <w:b/>
          <w:sz w:val="28"/>
          <w:szCs w:val="28"/>
        </w:rPr>
        <w:t xml:space="preserve"> по управлению многоквартирными домами</w:t>
      </w:r>
    </w:p>
    <w:p w:rsidR="00D66FE4" w:rsidRDefault="00D66FE4" w:rsidP="00B71DFE">
      <w:pPr>
        <w:jc w:val="center"/>
      </w:pPr>
    </w:p>
    <w:p w:rsidR="00763760" w:rsidRDefault="00763760" w:rsidP="00D66FE4">
      <w:pPr>
        <w:ind w:firstLine="709"/>
        <w:jc w:val="both"/>
        <w:rPr>
          <w:sz w:val="28"/>
          <w:szCs w:val="28"/>
          <w:shd w:val="clear" w:color="auto" w:fill="FFFFFF"/>
        </w:rPr>
      </w:pPr>
      <w:r>
        <w:rPr>
          <w:sz w:val="28"/>
          <w:szCs w:val="28"/>
          <w:shd w:val="clear" w:color="auto" w:fill="FFFFFF"/>
        </w:rPr>
        <w:t>Доклад об осуществлении лицензирования управляющих организаций, осуществляющих управление многоквартирными домами, и его эффективн6ости подготовлен государственной жилищной инспекцией Брянской области.</w:t>
      </w:r>
    </w:p>
    <w:p w:rsidR="00116559" w:rsidRDefault="00116559" w:rsidP="00116559">
      <w:pPr>
        <w:ind w:firstLine="426"/>
        <w:jc w:val="both"/>
        <w:rPr>
          <w:bCs/>
          <w:sz w:val="28"/>
          <w:szCs w:val="28"/>
        </w:rPr>
      </w:pPr>
      <w:r w:rsidRPr="006F7727">
        <w:rPr>
          <w:sz w:val="28"/>
          <w:szCs w:val="28"/>
        </w:rPr>
        <w:t xml:space="preserve">   </w:t>
      </w:r>
      <w:proofErr w:type="gramStart"/>
      <w:r w:rsidRPr="006F7727">
        <w:rPr>
          <w:sz w:val="28"/>
          <w:szCs w:val="28"/>
        </w:rPr>
        <w:t xml:space="preserve">Настоящий доклад подготовлен в соответствии с </w:t>
      </w:r>
      <w:r>
        <w:rPr>
          <w:sz w:val="28"/>
          <w:szCs w:val="28"/>
        </w:rPr>
        <w:t xml:space="preserve">требованиями </w:t>
      </w:r>
      <w:r w:rsidRPr="00661A9C">
        <w:rPr>
          <w:rStyle w:val="FontStyle61"/>
          <w:sz w:val="28"/>
          <w:szCs w:val="28"/>
        </w:rPr>
        <w:t xml:space="preserve">Федерального закона от </w:t>
      </w:r>
      <w:r>
        <w:rPr>
          <w:rStyle w:val="FontStyle61"/>
          <w:sz w:val="28"/>
          <w:szCs w:val="28"/>
        </w:rPr>
        <w:t>0</w:t>
      </w:r>
      <w:r w:rsidRPr="00661A9C">
        <w:rPr>
          <w:rStyle w:val="FontStyle61"/>
          <w:sz w:val="28"/>
          <w:szCs w:val="28"/>
        </w:rPr>
        <w:t xml:space="preserve">4 мая 2011 года № 99-ФЗ </w:t>
      </w:r>
      <w:r>
        <w:rPr>
          <w:rStyle w:val="FontStyle61"/>
          <w:sz w:val="28"/>
          <w:szCs w:val="28"/>
        </w:rPr>
        <w:t>«</w:t>
      </w:r>
      <w:r w:rsidRPr="00661A9C">
        <w:rPr>
          <w:rStyle w:val="FontStyle61"/>
          <w:sz w:val="28"/>
          <w:szCs w:val="28"/>
        </w:rPr>
        <w:t>О лицензировании отдельных видов деятельности</w:t>
      </w:r>
      <w:r>
        <w:rPr>
          <w:rStyle w:val="FontStyle61"/>
          <w:sz w:val="28"/>
          <w:szCs w:val="28"/>
        </w:rPr>
        <w:t xml:space="preserve">», </w:t>
      </w:r>
      <w:r w:rsidRPr="006F7727">
        <w:rPr>
          <w:bCs/>
          <w:sz w:val="28"/>
          <w:szCs w:val="28"/>
        </w:rPr>
        <w:t>Федеральн</w:t>
      </w:r>
      <w:r>
        <w:rPr>
          <w:bCs/>
          <w:sz w:val="28"/>
          <w:szCs w:val="28"/>
        </w:rPr>
        <w:t>ого</w:t>
      </w:r>
      <w:r w:rsidRPr="006F7727">
        <w:rPr>
          <w:bCs/>
          <w:sz w:val="28"/>
          <w:szCs w:val="28"/>
        </w:rPr>
        <w:t xml:space="preserve"> закон</w:t>
      </w:r>
      <w:r>
        <w:rPr>
          <w:bCs/>
          <w:sz w:val="28"/>
          <w:szCs w:val="28"/>
        </w:rPr>
        <w:t>а</w:t>
      </w:r>
      <w:r w:rsidRPr="006F7727">
        <w:rPr>
          <w:bCs/>
          <w:sz w:val="28"/>
          <w:szCs w:val="28"/>
        </w:rPr>
        <w:t xml:space="preserve"> от 26 декабря 2008 года № 294-ФЗ </w:t>
      </w:r>
      <w:r>
        <w:rPr>
          <w:bCs/>
          <w:sz w:val="28"/>
          <w:szCs w:val="28"/>
        </w:rPr>
        <w:t>«</w:t>
      </w:r>
      <w:r w:rsidRPr="006F7727">
        <w:rPr>
          <w:bCs/>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bCs/>
          <w:sz w:val="28"/>
          <w:szCs w:val="28"/>
        </w:rPr>
        <w:t>»</w:t>
      </w:r>
      <w:r w:rsidRPr="006F7727">
        <w:rPr>
          <w:bCs/>
          <w:sz w:val="28"/>
          <w:szCs w:val="28"/>
        </w:rPr>
        <w:t xml:space="preserve"> и </w:t>
      </w:r>
      <w:r>
        <w:rPr>
          <w:bCs/>
          <w:sz w:val="28"/>
          <w:szCs w:val="28"/>
        </w:rPr>
        <w:t xml:space="preserve"> </w:t>
      </w:r>
      <w:r w:rsidRPr="006F7727">
        <w:rPr>
          <w:bCs/>
          <w:sz w:val="28"/>
          <w:szCs w:val="28"/>
        </w:rPr>
        <w:t xml:space="preserve">Постановления Правительства Российской Федерации от 05 мая 2012 года № 467 </w:t>
      </w:r>
      <w:r>
        <w:rPr>
          <w:bCs/>
          <w:sz w:val="28"/>
          <w:szCs w:val="28"/>
        </w:rPr>
        <w:t>«</w:t>
      </w:r>
      <w:r w:rsidRPr="006F7727">
        <w:rPr>
          <w:bCs/>
          <w:sz w:val="28"/>
          <w:szCs w:val="28"/>
        </w:rPr>
        <w:t>О подготовке и направлении докладов</w:t>
      </w:r>
      <w:proofErr w:type="gramEnd"/>
      <w:r w:rsidRPr="006F7727">
        <w:rPr>
          <w:bCs/>
          <w:sz w:val="28"/>
          <w:szCs w:val="28"/>
        </w:rPr>
        <w:t xml:space="preserve"> о лицензировании отдельных видов деятельности, показателях мониторинга эффективности лицензирования и методике её проведения</w:t>
      </w:r>
      <w:r>
        <w:rPr>
          <w:bCs/>
          <w:sz w:val="28"/>
          <w:szCs w:val="28"/>
        </w:rPr>
        <w:t>».</w:t>
      </w:r>
    </w:p>
    <w:p w:rsidR="00056D81" w:rsidRDefault="00056D81" w:rsidP="00056D81">
      <w:pPr>
        <w:pStyle w:val="Style13"/>
        <w:widowControl/>
        <w:spacing w:before="5" w:line="240" w:lineRule="auto"/>
        <w:ind w:right="29" w:firstLine="696"/>
        <w:rPr>
          <w:rStyle w:val="FontStyle61"/>
          <w:rFonts w:eastAsia="Calibri"/>
          <w:sz w:val="28"/>
          <w:szCs w:val="28"/>
        </w:rPr>
      </w:pPr>
      <w:r w:rsidRPr="00661A9C">
        <w:rPr>
          <w:rStyle w:val="FontStyle61"/>
          <w:rFonts w:eastAsia="Calibri"/>
          <w:sz w:val="28"/>
          <w:szCs w:val="28"/>
        </w:rPr>
        <w:t xml:space="preserve">При </w:t>
      </w:r>
      <w:r>
        <w:rPr>
          <w:rStyle w:val="FontStyle61"/>
          <w:rFonts w:eastAsia="Calibri"/>
          <w:sz w:val="28"/>
          <w:szCs w:val="28"/>
        </w:rPr>
        <w:t xml:space="preserve">составлении доклада </w:t>
      </w:r>
      <w:r w:rsidRPr="00661A9C">
        <w:rPr>
          <w:rStyle w:val="FontStyle61"/>
          <w:rFonts w:eastAsia="Calibri"/>
          <w:sz w:val="28"/>
          <w:szCs w:val="28"/>
        </w:rPr>
        <w:t xml:space="preserve">использованы сведения об осуществлении лицензирования </w:t>
      </w:r>
      <w:r>
        <w:rPr>
          <w:rStyle w:val="FontStyle61"/>
          <w:rFonts w:eastAsia="Calibri"/>
          <w:sz w:val="28"/>
          <w:szCs w:val="28"/>
        </w:rPr>
        <w:t xml:space="preserve">предпринимательской деятельности по управлению многоквартирными домами </w:t>
      </w:r>
      <w:r w:rsidRPr="00661A9C">
        <w:rPr>
          <w:rStyle w:val="FontStyle61"/>
          <w:rFonts w:eastAsia="Calibri"/>
          <w:sz w:val="28"/>
          <w:szCs w:val="28"/>
        </w:rPr>
        <w:t xml:space="preserve"> деятельности за январь-декабрь 201</w:t>
      </w:r>
      <w:r>
        <w:rPr>
          <w:rStyle w:val="FontStyle61"/>
          <w:rFonts w:eastAsia="Calibri"/>
          <w:sz w:val="28"/>
          <w:szCs w:val="28"/>
        </w:rPr>
        <w:t>5</w:t>
      </w:r>
      <w:r w:rsidRPr="00661A9C">
        <w:rPr>
          <w:rStyle w:val="FontStyle61"/>
          <w:rFonts w:eastAsia="Calibri"/>
          <w:sz w:val="28"/>
          <w:szCs w:val="28"/>
        </w:rPr>
        <w:t>г.</w:t>
      </w:r>
      <w:r>
        <w:rPr>
          <w:rStyle w:val="FontStyle61"/>
          <w:rFonts w:eastAsia="Calibri"/>
          <w:sz w:val="28"/>
          <w:szCs w:val="28"/>
        </w:rPr>
        <w:t xml:space="preserve">, подготовленные в </w:t>
      </w:r>
      <w:r w:rsidRPr="00661A9C">
        <w:rPr>
          <w:rStyle w:val="FontStyle61"/>
          <w:rFonts w:eastAsia="Calibri"/>
          <w:sz w:val="28"/>
          <w:szCs w:val="28"/>
        </w:rPr>
        <w:t xml:space="preserve"> </w:t>
      </w:r>
      <w:r w:rsidRPr="006F7727">
        <w:rPr>
          <w:bCs/>
          <w:sz w:val="28"/>
          <w:szCs w:val="28"/>
        </w:rPr>
        <w:t xml:space="preserve">соответствии с приказом Росстата от 30 марта 2012 года № 103 </w:t>
      </w:r>
      <w:r>
        <w:rPr>
          <w:bCs/>
          <w:sz w:val="28"/>
          <w:szCs w:val="28"/>
        </w:rPr>
        <w:t>"</w:t>
      </w:r>
      <w:r w:rsidRPr="006F7727">
        <w:rPr>
          <w:bCs/>
          <w:sz w:val="28"/>
          <w:szCs w:val="28"/>
        </w:rPr>
        <w:t xml:space="preserve">Об утверждении статистического инструментария для организации Министерством экономического </w:t>
      </w:r>
      <w:proofErr w:type="gramStart"/>
      <w:r w:rsidRPr="006F7727">
        <w:rPr>
          <w:bCs/>
          <w:sz w:val="28"/>
          <w:szCs w:val="28"/>
        </w:rPr>
        <w:t>развития Российской Федерации федерального статистического наблюдения за осуществлением отдельных видов деятельности</w:t>
      </w:r>
      <w:r>
        <w:rPr>
          <w:bCs/>
          <w:sz w:val="28"/>
          <w:szCs w:val="28"/>
        </w:rPr>
        <w:t xml:space="preserve">" </w:t>
      </w:r>
      <w:r w:rsidRPr="00661A9C">
        <w:rPr>
          <w:rStyle w:val="FontStyle61"/>
          <w:rFonts w:eastAsia="Calibri"/>
          <w:sz w:val="28"/>
          <w:szCs w:val="28"/>
        </w:rPr>
        <w:t xml:space="preserve">по форме федерального статистического наблюдения № 1 - лицензирование, </w:t>
      </w:r>
      <w:r>
        <w:rPr>
          <w:rStyle w:val="FontStyle61"/>
          <w:rFonts w:eastAsia="Calibri"/>
          <w:sz w:val="28"/>
          <w:szCs w:val="28"/>
        </w:rPr>
        <w:t xml:space="preserve">а также </w:t>
      </w:r>
      <w:r w:rsidRPr="00661A9C">
        <w:rPr>
          <w:rStyle w:val="FontStyle61"/>
          <w:rFonts w:eastAsia="Calibri"/>
          <w:sz w:val="28"/>
          <w:szCs w:val="28"/>
        </w:rPr>
        <w:t xml:space="preserve">данные отчёта об осуществлении органом государственной власти субъекта Российской Федерации полномочий Российской Федерации в области </w:t>
      </w:r>
      <w:r>
        <w:rPr>
          <w:rStyle w:val="FontStyle61"/>
          <w:rFonts w:eastAsia="Calibri"/>
          <w:sz w:val="28"/>
          <w:szCs w:val="28"/>
        </w:rPr>
        <w:t>управления многоквартирными домами</w:t>
      </w:r>
      <w:r w:rsidRPr="00661A9C">
        <w:rPr>
          <w:rStyle w:val="FontStyle61"/>
          <w:rFonts w:eastAsia="Calibri"/>
          <w:sz w:val="28"/>
          <w:szCs w:val="28"/>
        </w:rPr>
        <w:t>, переданных для осуществления органам государственной власти субъектов Российской федерации, а также данные мониторинга эффективности лицензирования</w:t>
      </w:r>
      <w:r>
        <w:rPr>
          <w:rStyle w:val="FontStyle61"/>
          <w:rFonts w:eastAsia="Calibri"/>
          <w:sz w:val="28"/>
          <w:szCs w:val="28"/>
        </w:rPr>
        <w:t>.</w:t>
      </w:r>
      <w:proofErr w:type="gramEnd"/>
    </w:p>
    <w:p w:rsidR="00056D81" w:rsidRDefault="00056D81" w:rsidP="00056D81">
      <w:pPr>
        <w:ind w:firstLine="426"/>
        <w:jc w:val="both"/>
        <w:rPr>
          <w:bCs/>
          <w:sz w:val="28"/>
          <w:szCs w:val="28"/>
        </w:rPr>
      </w:pPr>
      <w:r w:rsidRPr="006F7727">
        <w:rPr>
          <w:bCs/>
          <w:sz w:val="28"/>
          <w:szCs w:val="28"/>
        </w:rPr>
        <w:t xml:space="preserve">   Информация и сведения, содержащиеся в настоящ</w:t>
      </w:r>
      <w:r>
        <w:rPr>
          <w:bCs/>
          <w:sz w:val="28"/>
          <w:szCs w:val="28"/>
        </w:rPr>
        <w:t>е</w:t>
      </w:r>
      <w:r w:rsidRPr="006F7727">
        <w:rPr>
          <w:bCs/>
          <w:sz w:val="28"/>
          <w:szCs w:val="28"/>
        </w:rPr>
        <w:t xml:space="preserve">м докладе, являются открытыми, </w:t>
      </w:r>
      <w:r w:rsidRPr="0077346D">
        <w:rPr>
          <w:bCs/>
          <w:sz w:val="28"/>
          <w:szCs w:val="28"/>
        </w:rPr>
        <w:t>общедоступными</w:t>
      </w:r>
      <w:r w:rsidRPr="006F7727">
        <w:rPr>
          <w:bCs/>
          <w:sz w:val="28"/>
          <w:szCs w:val="28"/>
        </w:rPr>
        <w:t xml:space="preserve"> и размещаются </w:t>
      </w:r>
      <w:r>
        <w:rPr>
          <w:bCs/>
          <w:sz w:val="28"/>
          <w:szCs w:val="28"/>
        </w:rPr>
        <w:t>на</w:t>
      </w:r>
      <w:r w:rsidRPr="006F7727">
        <w:rPr>
          <w:bCs/>
          <w:sz w:val="28"/>
          <w:szCs w:val="28"/>
        </w:rPr>
        <w:t xml:space="preserve"> официальном сайте </w:t>
      </w:r>
      <w:r>
        <w:rPr>
          <w:bCs/>
          <w:sz w:val="28"/>
          <w:szCs w:val="28"/>
        </w:rPr>
        <w:t>государственной жилищной инспекции Брянской области (</w:t>
      </w:r>
      <w:r w:rsidRPr="006F7727">
        <w:rPr>
          <w:bCs/>
          <w:sz w:val="28"/>
          <w:szCs w:val="28"/>
        </w:rPr>
        <w:t>http://</w:t>
      </w:r>
      <w:r w:rsidRPr="00056D81">
        <w:rPr>
          <w:sz w:val="28"/>
          <w:szCs w:val="28"/>
          <w:shd w:val="clear" w:color="auto" w:fill="FFFFFF"/>
        </w:rPr>
        <w:t xml:space="preserve"> </w:t>
      </w:r>
      <w:r w:rsidRPr="00B106CB">
        <w:rPr>
          <w:sz w:val="28"/>
          <w:szCs w:val="28"/>
          <w:shd w:val="clear" w:color="auto" w:fill="FFFFFF"/>
        </w:rPr>
        <w:t>gzhi32.ru</w:t>
      </w:r>
      <w:r w:rsidRPr="006F7727">
        <w:rPr>
          <w:bCs/>
          <w:sz w:val="28"/>
          <w:szCs w:val="28"/>
        </w:rPr>
        <w:t xml:space="preserve"> /</w:t>
      </w:r>
      <w:r>
        <w:rPr>
          <w:bCs/>
          <w:sz w:val="28"/>
          <w:szCs w:val="28"/>
        </w:rPr>
        <w:t>).</w:t>
      </w:r>
    </w:p>
    <w:p w:rsidR="00056D81" w:rsidRDefault="00056D81" w:rsidP="00116559">
      <w:pPr>
        <w:ind w:firstLine="426"/>
        <w:jc w:val="both"/>
        <w:rPr>
          <w:bCs/>
          <w:sz w:val="28"/>
          <w:szCs w:val="28"/>
        </w:rPr>
      </w:pPr>
    </w:p>
    <w:p w:rsidR="00D66FE4" w:rsidRPr="00214AE7" w:rsidRDefault="00D66FE4" w:rsidP="00D66FE4">
      <w:pPr>
        <w:ind w:firstLine="709"/>
        <w:jc w:val="both"/>
        <w:rPr>
          <w:sz w:val="28"/>
          <w:szCs w:val="28"/>
        </w:rPr>
      </w:pPr>
      <w:r w:rsidRPr="00214AE7">
        <w:rPr>
          <w:sz w:val="28"/>
          <w:szCs w:val="28"/>
          <w:shd w:val="clear" w:color="auto" w:fill="FFFFFF"/>
        </w:rPr>
        <w:t xml:space="preserve">Процедура </w:t>
      </w:r>
      <w:r w:rsidRPr="00214AE7">
        <w:rPr>
          <w:sz w:val="28"/>
          <w:szCs w:val="28"/>
        </w:rPr>
        <w:t xml:space="preserve">лицензирования предпринимательской деятельности по управлению многоквартирными </w:t>
      </w:r>
      <w:r w:rsidR="00C26E0D" w:rsidRPr="00214AE7">
        <w:rPr>
          <w:sz w:val="28"/>
          <w:szCs w:val="28"/>
        </w:rPr>
        <w:t xml:space="preserve">домами </w:t>
      </w:r>
      <w:r w:rsidRPr="00214AE7">
        <w:rPr>
          <w:sz w:val="28"/>
          <w:szCs w:val="28"/>
        </w:rPr>
        <w:t xml:space="preserve">на территории </w:t>
      </w:r>
      <w:r w:rsidR="00214AE7" w:rsidRPr="00214AE7">
        <w:rPr>
          <w:sz w:val="28"/>
          <w:szCs w:val="28"/>
        </w:rPr>
        <w:t>Брянской</w:t>
      </w:r>
      <w:r w:rsidRPr="00214AE7">
        <w:rPr>
          <w:sz w:val="28"/>
          <w:szCs w:val="28"/>
        </w:rPr>
        <w:t xml:space="preserve"> области регулируются Федеральными законами, законами Российской Федерации, постановлениями Правительства Российской Федерации, нормативными правовыми актами федеральных органов исполнительной власти</w:t>
      </w:r>
      <w:r w:rsidR="007D5E38" w:rsidRPr="00214AE7">
        <w:rPr>
          <w:sz w:val="28"/>
          <w:szCs w:val="28"/>
        </w:rPr>
        <w:t xml:space="preserve"> и нормативными правовыми </w:t>
      </w:r>
      <w:r w:rsidR="007D5E38" w:rsidRPr="00214AE7">
        <w:rPr>
          <w:sz w:val="28"/>
          <w:szCs w:val="28"/>
        </w:rPr>
        <w:lastRenderedPageBreak/>
        <w:t>актами субъекта Российской Федерации</w:t>
      </w:r>
      <w:r w:rsidRPr="00214AE7">
        <w:rPr>
          <w:sz w:val="28"/>
          <w:szCs w:val="28"/>
        </w:rPr>
        <w:t>, ведомственными</w:t>
      </w:r>
      <w:r w:rsidR="00214AE7" w:rsidRPr="00214AE7">
        <w:rPr>
          <w:sz w:val="28"/>
          <w:szCs w:val="28"/>
        </w:rPr>
        <w:t xml:space="preserve"> нормативными правовыми актами г</w:t>
      </w:r>
      <w:r w:rsidRPr="00214AE7">
        <w:rPr>
          <w:sz w:val="28"/>
          <w:szCs w:val="28"/>
        </w:rPr>
        <w:t xml:space="preserve">осударственной жилищной инспекции </w:t>
      </w:r>
      <w:r w:rsidR="00214AE7" w:rsidRPr="00214AE7">
        <w:rPr>
          <w:sz w:val="28"/>
          <w:szCs w:val="28"/>
        </w:rPr>
        <w:t xml:space="preserve">Брянской </w:t>
      </w:r>
      <w:r w:rsidRPr="00214AE7">
        <w:rPr>
          <w:sz w:val="28"/>
          <w:szCs w:val="28"/>
        </w:rPr>
        <w:t>области.</w:t>
      </w:r>
    </w:p>
    <w:p w:rsidR="00D66FE4" w:rsidRPr="006817C5" w:rsidRDefault="00AD6A7F" w:rsidP="00D66FE4">
      <w:pPr>
        <w:ind w:firstLine="709"/>
        <w:jc w:val="both"/>
        <w:rPr>
          <w:bCs/>
          <w:sz w:val="28"/>
          <w:szCs w:val="28"/>
        </w:rPr>
      </w:pPr>
      <w:r>
        <w:rPr>
          <w:bCs/>
          <w:sz w:val="28"/>
          <w:szCs w:val="28"/>
        </w:rPr>
        <w:t>Основными нормативными</w:t>
      </w:r>
      <w:r w:rsidR="00D66FE4" w:rsidRPr="006817C5">
        <w:rPr>
          <w:bCs/>
          <w:sz w:val="28"/>
          <w:szCs w:val="28"/>
        </w:rPr>
        <w:t xml:space="preserve"> правовы</w:t>
      </w:r>
      <w:r>
        <w:rPr>
          <w:bCs/>
          <w:sz w:val="28"/>
          <w:szCs w:val="28"/>
        </w:rPr>
        <w:t>ми</w:t>
      </w:r>
      <w:r w:rsidR="00D66FE4" w:rsidRPr="006817C5">
        <w:rPr>
          <w:bCs/>
          <w:sz w:val="28"/>
          <w:szCs w:val="28"/>
        </w:rPr>
        <w:t xml:space="preserve"> акт</w:t>
      </w:r>
      <w:r>
        <w:rPr>
          <w:bCs/>
          <w:sz w:val="28"/>
          <w:szCs w:val="28"/>
        </w:rPr>
        <w:t>ами</w:t>
      </w:r>
      <w:r w:rsidR="004A705B">
        <w:rPr>
          <w:bCs/>
          <w:sz w:val="28"/>
          <w:szCs w:val="28"/>
        </w:rPr>
        <w:t>, регламентирующими</w:t>
      </w:r>
      <w:r w:rsidR="00D66FE4" w:rsidRPr="006817C5">
        <w:rPr>
          <w:bCs/>
          <w:sz w:val="28"/>
          <w:szCs w:val="28"/>
        </w:rPr>
        <w:t xml:space="preserve"> деятельность </w:t>
      </w:r>
      <w:r w:rsidR="00214AE7" w:rsidRPr="006817C5">
        <w:rPr>
          <w:sz w:val="28"/>
          <w:szCs w:val="28"/>
        </w:rPr>
        <w:t>г</w:t>
      </w:r>
      <w:r w:rsidR="00A77AC3" w:rsidRPr="006817C5">
        <w:rPr>
          <w:sz w:val="28"/>
          <w:szCs w:val="28"/>
        </w:rPr>
        <w:t xml:space="preserve">осударственной жилищной инспекции </w:t>
      </w:r>
      <w:r w:rsidR="00214AE7" w:rsidRPr="006817C5">
        <w:rPr>
          <w:sz w:val="28"/>
          <w:szCs w:val="28"/>
        </w:rPr>
        <w:t xml:space="preserve">Брянской </w:t>
      </w:r>
      <w:r w:rsidR="00A77AC3" w:rsidRPr="006817C5">
        <w:rPr>
          <w:sz w:val="28"/>
          <w:szCs w:val="28"/>
        </w:rPr>
        <w:t>области</w:t>
      </w:r>
      <w:r w:rsidR="00D66FE4" w:rsidRPr="006817C5">
        <w:rPr>
          <w:bCs/>
          <w:sz w:val="28"/>
          <w:szCs w:val="28"/>
        </w:rPr>
        <w:t xml:space="preserve"> и </w:t>
      </w:r>
      <w:r w:rsidR="00A77AC3" w:rsidRPr="006817C5">
        <w:rPr>
          <w:bCs/>
          <w:sz w:val="28"/>
          <w:szCs w:val="28"/>
        </w:rPr>
        <w:t>ее</w:t>
      </w:r>
      <w:r w:rsidR="00D66FE4" w:rsidRPr="006817C5">
        <w:rPr>
          <w:bCs/>
          <w:sz w:val="28"/>
          <w:szCs w:val="28"/>
        </w:rPr>
        <w:t xml:space="preserve"> должностных лиц по осуществлению лицензирования </w:t>
      </w:r>
      <w:r w:rsidR="006817C5" w:rsidRPr="006817C5">
        <w:rPr>
          <w:bCs/>
          <w:sz w:val="28"/>
          <w:szCs w:val="28"/>
        </w:rPr>
        <w:t xml:space="preserve">предпринимательской </w:t>
      </w:r>
      <w:r w:rsidR="00D66FE4" w:rsidRPr="006817C5">
        <w:rPr>
          <w:bCs/>
          <w:sz w:val="28"/>
          <w:szCs w:val="28"/>
        </w:rPr>
        <w:t>деятельности</w:t>
      </w:r>
      <w:r w:rsidR="006817C5" w:rsidRPr="006817C5">
        <w:rPr>
          <w:bCs/>
          <w:sz w:val="28"/>
          <w:szCs w:val="28"/>
        </w:rPr>
        <w:t xml:space="preserve"> по управлению многоквартирными домами</w:t>
      </w:r>
      <w:r w:rsidR="00D66FE4" w:rsidRPr="006817C5">
        <w:rPr>
          <w:bCs/>
          <w:sz w:val="28"/>
          <w:szCs w:val="28"/>
        </w:rPr>
        <w:t xml:space="preserve">, </w:t>
      </w:r>
      <w:r w:rsidR="004A705B">
        <w:rPr>
          <w:bCs/>
          <w:sz w:val="28"/>
          <w:szCs w:val="28"/>
        </w:rPr>
        <w:t>являются</w:t>
      </w:r>
      <w:r w:rsidR="00D66FE4" w:rsidRPr="006817C5">
        <w:rPr>
          <w:bCs/>
          <w:sz w:val="28"/>
          <w:szCs w:val="28"/>
        </w:rPr>
        <w:t>:</w:t>
      </w:r>
    </w:p>
    <w:p w:rsidR="002254BD" w:rsidRPr="006817C5" w:rsidRDefault="002254BD" w:rsidP="0012772F">
      <w:pPr>
        <w:ind w:firstLine="708"/>
        <w:jc w:val="both"/>
        <w:rPr>
          <w:sz w:val="28"/>
          <w:szCs w:val="28"/>
        </w:rPr>
      </w:pPr>
      <w:r w:rsidRPr="006817C5">
        <w:rPr>
          <w:sz w:val="28"/>
          <w:szCs w:val="28"/>
        </w:rPr>
        <w:t>- Жилищный кодекс Российской Федерации;</w:t>
      </w:r>
    </w:p>
    <w:p w:rsidR="002254BD" w:rsidRDefault="002254BD" w:rsidP="0012772F">
      <w:pPr>
        <w:ind w:firstLine="708"/>
        <w:jc w:val="both"/>
        <w:rPr>
          <w:sz w:val="28"/>
          <w:szCs w:val="28"/>
        </w:rPr>
      </w:pPr>
      <w:r w:rsidRPr="006817C5">
        <w:rPr>
          <w:sz w:val="28"/>
          <w:szCs w:val="28"/>
        </w:rPr>
        <w:t>- Налоговый кодекс Российской Федерации (часть вторая);</w:t>
      </w:r>
    </w:p>
    <w:p w:rsidR="004A705B" w:rsidRPr="006817C5" w:rsidRDefault="004A705B" w:rsidP="0012772F">
      <w:pPr>
        <w:ind w:firstLine="708"/>
        <w:jc w:val="both"/>
        <w:rPr>
          <w:sz w:val="28"/>
          <w:szCs w:val="28"/>
        </w:rPr>
      </w:pPr>
      <w:r>
        <w:rPr>
          <w:sz w:val="28"/>
          <w:szCs w:val="28"/>
        </w:rPr>
        <w:t>- Кодекс Российской Федерации об административных правонарушениях;</w:t>
      </w:r>
    </w:p>
    <w:p w:rsidR="00D66FE4" w:rsidRPr="006817C5" w:rsidRDefault="0054483B" w:rsidP="0012772F">
      <w:pPr>
        <w:ind w:firstLine="708"/>
        <w:jc w:val="both"/>
        <w:rPr>
          <w:sz w:val="28"/>
          <w:szCs w:val="28"/>
        </w:rPr>
      </w:pPr>
      <w:r w:rsidRPr="006817C5">
        <w:rPr>
          <w:sz w:val="28"/>
          <w:szCs w:val="28"/>
        </w:rPr>
        <w:t>-</w:t>
      </w:r>
      <w:r w:rsidRPr="006817C5">
        <w:rPr>
          <w:sz w:val="28"/>
          <w:szCs w:val="28"/>
        </w:rPr>
        <w:tab/>
        <w:t>Федеральный закон от 04</w:t>
      </w:r>
      <w:r w:rsidR="004A705B">
        <w:rPr>
          <w:sz w:val="28"/>
          <w:szCs w:val="28"/>
        </w:rPr>
        <w:t xml:space="preserve"> мая </w:t>
      </w:r>
      <w:r w:rsidR="00D66FE4" w:rsidRPr="006817C5">
        <w:rPr>
          <w:sz w:val="28"/>
          <w:szCs w:val="28"/>
        </w:rPr>
        <w:t xml:space="preserve">2011 </w:t>
      </w:r>
      <w:r w:rsidR="004A705B">
        <w:rPr>
          <w:sz w:val="28"/>
          <w:szCs w:val="28"/>
        </w:rPr>
        <w:t xml:space="preserve">года </w:t>
      </w:r>
      <w:r w:rsidR="00D66FE4" w:rsidRPr="006817C5">
        <w:rPr>
          <w:sz w:val="28"/>
          <w:szCs w:val="28"/>
        </w:rPr>
        <w:t>№ 99-ФЗ «О лицензировании отдельных видов деятельности»;</w:t>
      </w:r>
    </w:p>
    <w:p w:rsidR="0054483B" w:rsidRPr="006817C5" w:rsidRDefault="0054483B" w:rsidP="0054483B">
      <w:pPr>
        <w:ind w:firstLine="708"/>
        <w:jc w:val="both"/>
        <w:rPr>
          <w:sz w:val="28"/>
          <w:szCs w:val="28"/>
        </w:rPr>
      </w:pPr>
      <w:r w:rsidRPr="006817C5">
        <w:rPr>
          <w:sz w:val="28"/>
          <w:szCs w:val="28"/>
        </w:rPr>
        <w:t>- Федеральный закон от 21</w:t>
      </w:r>
      <w:r w:rsidR="004A705B">
        <w:rPr>
          <w:sz w:val="28"/>
          <w:szCs w:val="28"/>
        </w:rPr>
        <w:t xml:space="preserve"> июня </w:t>
      </w:r>
      <w:r w:rsidRPr="006817C5">
        <w:rPr>
          <w:sz w:val="28"/>
          <w:szCs w:val="28"/>
        </w:rPr>
        <w:t>2014</w:t>
      </w:r>
      <w:r w:rsidR="004A705B">
        <w:rPr>
          <w:sz w:val="28"/>
          <w:szCs w:val="28"/>
        </w:rPr>
        <w:t xml:space="preserve"> года</w:t>
      </w:r>
      <w:r w:rsidRPr="006817C5">
        <w:rPr>
          <w:sz w:val="28"/>
          <w:szCs w:val="28"/>
        </w:rPr>
        <w:t xml:space="preserve"> № 255-ФЗ</w:t>
      </w:r>
      <w:r w:rsidRPr="006817C5">
        <w:rPr>
          <w:sz w:val="28"/>
          <w:szCs w:val="28"/>
        </w:rPr>
        <w:br/>
        <w:t xml:space="preserve">«О внесении изменений в Жилищный кодекс Российской Федерации, отдельные законодательные акты Российской Федерации и признании </w:t>
      </w:r>
      <w:proofErr w:type="gramStart"/>
      <w:r w:rsidRPr="006817C5">
        <w:rPr>
          <w:sz w:val="28"/>
          <w:szCs w:val="28"/>
        </w:rPr>
        <w:t>утратившими</w:t>
      </w:r>
      <w:proofErr w:type="gramEnd"/>
      <w:r w:rsidRPr="006817C5">
        <w:rPr>
          <w:sz w:val="28"/>
          <w:szCs w:val="28"/>
        </w:rPr>
        <w:t xml:space="preserve"> силу отдельных положений законодательных актов Российской Федерации»;</w:t>
      </w:r>
    </w:p>
    <w:p w:rsidR="00D66FE4" w:rsidRPr="006817C5" w:rsidRDefault="00D66FE4" w:rsidP="0012772F">
      <w:pPr>
        <w:ind w:firstLine="708"/>
        <w:jc w:val="both"/>
        <w:rPr>
          <w:sz w:val="28"/>
          <w:szCs w:val="28"/>
        </w:rPr>
      </w:pPr>
      <w:r w:rsidRPr="006817C5">
        <w:rPr>
          <w:sz w:val="28"/>
          <w:szCs w:val="28"/>
        </w:rPr>
        <w:t>-</w:t>
      </w:r>
      <w:r w:rsidRPr="006817C5">
        <w:rPr>
          <w:sz w:val="28"/>
          <w:szCs w:val="28"/>
        </w:rPr>
        <w:tab/>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66FE4" w:rsidRPr="006817C5" w:rsidRDefault="002254BD" w:rsidP="0012772F">
      <w:pPr>
        <w:ind w:firstLine="708"/>
        <w:jc w:val="both"/>
        <w:rPr>
          <w:sz w:val="28"/>
          <w:szCs w:val="28"/>
        </w:rPr>
      </w:pPr>
      <w:r w:rsidRPr="006817C5">
        <w:rPr>
          <w:sz w:val="28"/>
          <w:szCs w:val="28"/>
        </w:rPr>
        <w:t>- Постановление Правительства Российской Федерации от 21</w:t>
      </w:r>
      <w:r w:rsidR="004A705B">
        <w:rPr>
          <w:sz w:val="28"/>
          <w:szCs w:val="28"/>
        </w:rPr>
        <w:t xml:space="preserve"> ноября </w:t>
      </w:r>
      <w:r w:rsidRPr="006817C5">
        <w:rPr>
          <w:sz w:val="28"/>
          <w:szCs w:val="28"/>
        </w:rPr>
        <w:t>2011</w:t>
      </w:r>
      <w:r w:rsidR="004A705B">
        <w:rPr>
          <w:sz w:val="28"/>
          <w:szCs w:val="28"/>
        </w:rPr>
        <w:t xml:space="preserve"> года</w:t>
      </w:r>
      <w:r w:rsidRPr="006817C5">
        <w:rPr>
          <w:sz w:val="28"/>
          <w:szCs w:val="28"/>
        </w:rPr>
        <w:t xml:space="preserve"> </w:t>
      </w:r>
      <w:r w:rsidR="004A705B">
        <w:rPr>
          <w:sz w:val="28"/>
          <w:szCs w:val="28"/>
        </w:rPr>
        <w:t xml:space="preserve">                </w:t>
      </w:r>
      <w:r w:rsidRPr="006817C5">
        <w:rPr>
          <w:sz w:val="28"/>
          <w:szCs w:val="28"/>
        </w:rPr>
        <w:t>№ 957 «Об организации лицензирования отдельных видов деятельности»;</w:t>
      </w:r>
    </w:p>
    <w:p w:rsidR="002254BD" w:rsidRDefault="002254BD" w:rsidP="0012772F">
      <w:pPr>
        <w:ind w:firstLine="708"/>
        <w:jc w:val="both"/>
        <w:rPr>
          <w:sz w:val="28"/>
          <w:szCs w:val="28"/>
        </w:rPr>
      </w:pPr>
      <w:r w:rsidRPr="00AD6A7F">
        <w:rPr>
          <w:sz w:val="28"/>
          <w:szCs w:val="28"/>
        </w:rPr>
        <w:t>- Постановление Правительства Российской Федерации от 28</w:t>
      </w:r>
      <w:r w:rsidR="004A705B">
        <w:rPr>
          <w:sz w:val="28"/>
          <w:szCs w:val="28"/>
        </w:rPr>
        <w:t xml:space="preserve"> октября </w:t>
      </w:r>
      <w:r w:rsidRPr="00AD6A7F">
        <w:rPr>
          <w:sz w:val="28"/>
          <w:szCs w:val="28"/>
        </w:rPr>
        <w:t xml:space="preserve">2014 </w:t>
      </w:r>
      <w:r w:rsidR="004A705B">
        <w:rPr>
          <w:sz w:val="28"/>
          <w:szCs w:val="28"/>
        </w:rPr>
        <w:t xml:space="preserve">года </w:t>
      </w:r>
      <w:r w:rsidRPr="00AD6A7F">
        <w:rPr>
          <w:sz w:val="28"/>
          <w:szCs w:val="28"/>
        </w:rPr>
        <w:t>№ 1110 «О лицензировании предпринимательской деятельности по управлению многоквартирными домами»;</w:t>
      </w:r>
    </w:p>
    <w:p w:rsidR="004A705B" w:rsidRDefault="00F1667A" w:rsidP="0012772F">
      <w:pPr>
        <w:ind w:firstLine="708"/>
        <w:jc w:val="both"/>
        <w:rPr>
          <w:sz w:val="28"/>
          <w:szCs w:val="28"/>
        </w:rPr>
      </w:pPr>
      <w:r>
        <w:rPr>
          <w:sz w:val="28"/>
          <w:szCs w:val="28"/>
        </w:rPr>
        <w:t xml:space="preserve">- </w:t>
      </w:r>
      <w:r w:rsidR="004A705B">
        <w:rPr>
          <w:sz w:val="28"/>
          <w:szCs w:val="28"/>
        </w:rPr>
        <w:t xml:space="preserve">Постановление Правительства Российской Федерации от 06 октября 2011 года № 826 «Об утверждении типовой формы лицензии»; </w:t>
      </w:r>
    </w:p>
    <w:p w:rsidR="00F1667A" w:rsidRPr="00AD6A7F" w:rsidRDefault="00F1667A" w:rsidP="0012772F">
      <w:pPr>
        <w:ind w:firstLine="708"/>
        <w:jc w:val="both"/>
        <w:rPr>
          <w:sz w:val="28"/>
          <w:szCs w:val="28"/>
        </w:rPr>
      </w:pPr>
      <w:r>
        <w:rPr>
          <w:sz w:val="28"/>
          <w:szCs w:val="28"/>
        </w:rPr>
        <w:t xml:space="preserve">- Постановление Правительства Российской Федерации от 03 апреля 2013 года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w:t>
      </w:r>
    </w:p>
    <w:p w:rsidR="002254BD" w:rsidRPr="004A705B" w:rsidRDefault="0012772F" w:rsidP="0012772F">
      <w:pPr>
        <w:ind w:firstLine="708"/>
        <w:jc w:val="both"/>
        <w:rPr>
          <w:sz w:val="28"/>
          <w:szCs w:val="28"/>
        </w:rPr>
      </w:pPr>
      <w:r w:rsidRPr="004A705B">
        <w:rPr>
          <w:sz w:val="28"/>
          <w:szCs w:val="28"/>
        </w:rPr>
        <w:t xml:space="preserve">- </w:t>
      </w:r>
      <w:r w:rsidR="002254BD" w:rsidRPr="004A705B">
        <w:rPr>
          <w:sz w:val="28"/>
          <w:szCs w:val="28"/>
        </w:rPr>
        <w:t>Приказ Министерства строительства и жилищно-коммунального хозяйства Российской Федерации от 28</w:t>
      </w:r>
      <w:r w:rsidR="004A705B">
        <w:rPr>
          <w:sz w:val="28"/>
          <w:szCs w:val="28"/>
        </w:rPr>
        <w:t xml:space="preserve"> октября </w:t>
      </w:r>
      <w:r w:rsidR="002254BD" w:rsidRPr="004A705B">
        <w:rPr>
          <w:sz w:val="28"/>
          <w:szCs w:val="28"/>
        </w:rPr>
        <w:t>2014</w:t>
      </w:r>
      <w:r w:rsidR="004A705B">
        <w:rPr>
          <w:sz w:val="28"/>
          <w:szCs w:val="28"/>
        </w:rPr>
        <w:t xml:space="preserve"> года</w:t>
      </w:r>
      <w:r w:rsidR="002254BD" w:rsidRPr="004A705B">
        <w:rPr>
          <w:sz w:val="28"/>
          <w:szCs w:val="28"/>
        </w:rPr>
        <w:t xml:space="preserve"> № 657/</w:t>
      </w:r>
      <w:proofErr w:type="spellStart"/>
      <w:proofErr w:type="gramStart"/>
      <w:r w:rsidR="002254BD" w:rsidRPr="004A705B">
        <w:rPr>
          <w:sz w:val="28"/>
          <w:szCs w:val="28"/>
        </w:rPr>
        <w:t>пр</w:t>
      </w:r>
      <w:proofErr w:type="spellEnd"/>
      <w:proofErr w:type="gramEnd"/>
      <w:r w:rsidR="002254BD" w:rsidRPr="004A705B">
        <w:rPr>
          <w:sz w:val="28"/>
          <w:szCs w:val="28"/>
        </w:rPr>
        <w:t xml:space="preserve"> «Об утверждении методических рекомендаций по разработке административного регламента предоставления государственной услуги по лицензированию предпринимательской деятельности по управлению многоквартирными домами, административного регламента исполнения государственной функции по лицензионному контролю, форм документов, используемых при лицензировании предпринимательской деятельности по управлению многоквартирными домами»;</w:t>
      </w:r>
    </w:p>
    <w:p w:rsidR="0012772F" w:rsidRPr="005034BE" w:rsidRDefault="0012772F" w:rsidP="0012772F">
      <w:pPr>
        <w:ind w:firstLine="708"/>
        <w:jc w:val="both"/>
        <w:rPr>
          <w:sz w:val="28"/>
          <w:szCs w:val="28"/>
        </w:rPr>
      </w:pPr>
      <w:r w:rsidRPr="005034BE">
        <w:rPr>
          <w:sz w:val="28"/>
          <w:szCs w:val="28"/>
        </w:rPr>
        <w:t xml:space="preserve">- </w:t>
      </w:r>
      <w:hyperlink r:id="rId9" w:tooltip="Приказ № 789" w:history="1">
        <w:r w:rsidRPr="005034BE">
          <w:rPr>
            <w:rStyle w:val="a5"/>
            <w:color w:val="auto"/>
            <w:sz w:val="28"/>
            <w:szCs w:val="28"/>
            <w:u w:val="none"/>
          </w:rPr>
          <w:t xml:space="preserve">Приказ Министерства строительства и </w:t>
        </w:r>
        <w:r w:rsidR="00AD17E7" w:rsidRPr="005034BE">
          <w:rPr>
            <w:sz w:val="28"/>
            <w:szCs w:val="28"/>
          </w:rPr>
          <w:t>жилищно-коммунального хозяйства Российской Федерации</w:t>
        </w:r>
        <w:r w:rsidRPr="005034BE">
          <w:rPr>
            <w:rStyle w:val="a5"/>
            <w:color w:val="auto"/>
            <w:sz w:val="28"/>
            <w:szCs w:val="28"/>
            <w:u w:val="none"/>
          </w:rPr>
          <w:t xml:space="preserve"> от 05.12.2014 № 789/</w:t>
        </w:r>
        <w:proofErr w:type="spellStart"/>
        <w:proofErr w:type="gramStart"/>
        <w:r w:rsidRPr="005034BE">
          <w:rPr>
            <w:rStyle w:val="a5"/>
            <w:color w:val="auto"/>
            <w:sz w:val="28"/>
            <w:szCs w:val="28"/>
            <w:u w:val="none"/>
          </w:rPr>
          <w:t>пр</w:t>
        </w:r>
        <w:proofErr w:type="spellEnd"/>
        <w:proofErr w:type="gramEnd"/>
      </w:hyperlink>
      <w:r w:rsidRPr="005034BE">
        <w:rPr>
          <w:sz w:val="28"/>
          <w:szCs w:val="28"/>
        </w:rPr>
        <w:t> «Об утверждении Порядка проведения квалификационного экзамена, порядка определения результатов квалификационного экзамена, Порядка выдачи, аннулирования квалификационного аттестата, порядка ведения реестра квалификационных аттестатов, формы квалификационного аттестата, перечня вопросов, предлагаемых лицу, претендующему на получение квалификационного аттестата, на квалификационном экзамене»</w:t>
      </w:r>
      <w:r w:rsidR="00947A98" w:rsidRPr="005034BE">
        <w:rPr>
          <w:sz w:val="28"/>
          <w:szCs w:val="28"/>
        </w:rPr>
        <w:t>;</w:t>
      </w:r>
    </w:p>
    <w:p w:rsidR="0012772F" w:rsidRDefault="0012772F" w:rsidP="0012772F">
      <w:pPr>
        <w:ind w:firstLine="708"/>
        <w:jc w:val="both"/>
        <w:rPr>
          <w:sz w:val="28"/>
          <w:szCs w:val="28"/>
        </w:rPr>
      </w:pPr>
      <w:r w:rsidRPr="005034BE">
        <w:rPr>
          <w:sz w:val="28"/>
          <w:szCs w:val="28"/>
        </w:rPr>
        <w:lastRenderedPageBreak/>
        <w:t xml:space="preserve">- </w:t>
      </w:r>
      <w:hyperlink r:id="rId10" w:history="1">
        <w:r w:rsidRPr="005034BE">
          <w:rPr>
            <w:rStyle w:val="a5"/>
            <w:color w:val="auto"/>
            <w:sz w:val="28"/>
            <w:szCs w:val="28"/>
            <w:u w:val="none"/>
          </w:rPr>
          <w:t xml:space="preserve">Приказ Министерства строительства и </w:t>
        </w:r>
        <w:r w:rsidR="00AD17E7" w:rsidRPr="005034BE">
          <w:rPr>
            <w:sz w:val="28"/>
            <w:szCs w:val="28"/>
          </w:rPr>
          <w:t>жилищно-коммунального хозяйства Российской Федерации</w:t>
        </w:r>
        <w:r w:rsidRPr="005034BE">
          <w:rPr>
            <w:rStyle w:val="a5"/>
            <w:color w:val="auto"/>
            <w:sz w:val="28"/>
            <w:szCs w:val="28"/>
            <w:u w:val="none"/>
          </w:rPr>
          <w:t xml:space="preserve"> от 28.10.2014 № 658/</w:t>
        </w:r>
        <w:proofErr w:type="spellStart"/>
        <w:proofErr w:type="gramStart"/>
        <w:r w:rsidRPr="005034BE">
          <w:rPr>
            <w:rStyle w:val="a5"/>
            <w:color w:val="auto"/>
            <w:sz w:val="28"/>
            <w:szCs w:val="28"/>
            <w:u w:val="none"/>
          </w:rPr>
          <w:t>пр</w:t>
        </w:r>
        <w:proofErr w:type="spellEnd"/>
        <w:proofErr w:type="gramEnd"/>
        <w:r w:rsidRPr="005034BE">
          <w:rPr>
            <w:rStyle w:val="a5"/>
            <w:color w:val="auto"/>
            <w:sz w:val="28"/>
            <w:szCs w:val="28"/>
            <w:u w:val="none"/>
          </w:rPr>
          <w:t> </w:t>
        </w:r>
      </w:hyperlink>
      <w:r w:rsidRPr="005034BE">
        <w:rPr>
          <w:sz w:val="28"/>
          <w:szCs w:val="28"/>
        </w:rPr>
        <w:t>«Об утверждении методических указаний о порядке формировании и деятельности лицензионной комиссии субъекта Российской Федерации по лицензированию деятельности по управлению многоквартирными домами»</w:t>
      </w:r>
      <w:r w:rsidR="00947A98" w:rsidRPr="005034BE">
        <w:rPr>
          <w:sz w:val="28"/>
          <w:szCs w:val="28"/>
        </w:rPr>
        <w:t>;</w:t>
      </w:r>
    </w:p>
    <w:p w:rsidR="0084167D" w:rsidRPr="005034BE" w:rsidRDefault="0084167D" w:rsidP="0012772F">
      <w:pPr>
        <w:ind w:firstLine="708"/>
        <w:jc w:val="both"/>
        <w:rPr>
          <w:sz w:val="28"/>
          <w:szCs w:val="28"/>
        </w:rPr>
      </w:pPr>
      <w:r>
        <w:rPr>
          <w:sz w:val="28"/>
          <w:szCs w:val="28"/>
        </w:rPr>
        <w:t xml:space="preserve">- Приказ Министерства регионального развития Российской Федерации от 09 апреля 2012 года № 162 «Об утверждении Порядка осуществления уполномоченными органами исполнительной власти субъектов Российской Федерации </w:t>
      </w:r>
      <w:proofErr w:type="gramStart"/>
      <w:r>
        <w:rPr>
          <w:sz w:val="28"/>
          <w:szCs w:val="28"/>
        </w:rPr>
        <w:t>контроля за</w:t>
      </w:r>
      <w:proofErr w:type="gramEnd"/>
      <w:r>
        <w:rPr>
          <w:sz w:val="28"/>
          <w:szCs w:val="28"/>
        </w:rPr>
        <w:t xml:space="preserve"> соблюдением стандарта раскрытия информации организациями, осуществляющими деятельности в сфере управления многоквартирными домами»;</w:t>
      </w:r>
    </w:p>
    <w:p w:rsidR="0012772F" w:rsidRPr="005034BE" w:rsidRDefault="0012772F" w:rsidP="0012772F">
      <w:pPr>
        <w:ind w:firstLine="708"/>
        <w:jc w:val="both"/>
        <w:rPr>
          <w:sz w:val="28"/>
          <w:szCs w:val="28"/>
        </w:rPr>
      </w:pPr>
      <w:r w:rsidRPr="005034BE">
        <w:rPr>
          <w:sz w:val="28"/>
          <w:szCs w:val="28"/>
        </w:rPr>
        <w:t xml:space="preserve">- </w:t>
      </w:r>
      <w:r w:rsidR="005034BE" w:rsidRPr="005034BE">
        <w:rPr>
          <w:sz w:val="28"/>
          <w:szCs w:val="28"/>
        </w:rPr>
        <w:t>Указ Губернатора Брянской</w:t>
      </w:r>
      <w:r w:rsidRPr="005034BE">
        <w:rPr>
          <w:sz w:val="28"/>
          <w:szCs w:val="28"/>
        </w:rPr>
        <w:t xml:space="preserve"> области от </w:t>
      </w:r>
      <w:r w:rsidR="005034BE" w:rsidRPr="005034BE">
        <w:rPr>
          <w:sz w:val="28"/>
          <w:szCs w:val="28"/>
        </w:rPr>
        <w:t>29 января 2013 года № 83 «Об утверждении Положения о г</w:t>
      </w:r>
      <w:r w:rsidRPr="005034BE">
        <w:rPr>
          <w:sz w:val="28"/>
          <w:szCs w:val="28"/>
        </w:rPr>
        <w:t xml:space="preserve">осударственной жилищной инспекции </w:t>
      </w:r>
      <w:r w:rsidR="005034BE" w:rsidRPr="005034BE">
        <w:rPr>
          <w:sz w:val="28"/>
          <w:szCs w:val="28"/>
        </w:rPr>
        <w:t>Брянской</w:t>
      </w:r>
      <w:r w:rsidRPr="005034BE">
        <w:rPr>
          <w:sz w:val="28"/>
          <w:szCs w:val="28"/>
        </w:rPr>
        <w:t xml:space="preserve"> области»;</w:t>
      </w:r>
    </w:p>
    <w:p w:rsidR="006C43BF" w:rsidRPr="006C43BF" w:rsidRDefault="0012772F" w:rsidP="006C43BF">
      <w:pPr>
        <w:ind w:firstLine="708"/>
        <w:jc w:val="both"/>
        <w:rPr>
          <w:sz w:val="28"/>
          <w:szCs w:val="28"/>
        </w:rPr>
      </w:pPr>
      <w:r w:rsidRPr="006C43BF">
        <w:rPr>
          <w:sz w:val="28"/>
          <w:szCs w:val="28"/>
        </w:rPr>
        <w:t xml:space="preserve">- </w:t>
      </w:r>
      <w:r w:rsidR="00B106CB" w:rsidRPr="006C43BF">
        <w:rPr>
          <w:sz w:val="28"/>
          <w:szCs w:val="28"/>
        </w:rPr>
        <w:t xml:space="preserve">Указ Губернатора Брянской области от </w:t>
      </w:r>
      <w:r w:rsidR="006C43BF" w:rsidRPr="006C43BF">
        <w:rPr>
          <w:sz w:val="28"/>
          <w:szCs w:val="28"/>
        </w:rPr>
        <w:t>19</w:t>
      </w:r>
      <w:r w:rsidR="00B106CB" w:rsidRPr="006C43BF">
        <w:rPr>
          <w:sz w:val="28"/>
          <w:szCs w:val="28"/>
        </w:rPr>
        <w:t xml:space="preserve"> декабря 2014 года                                       </w:t>
      </w:r>
      <w:r w:rsidR="006C43BF" w:rsidRPr="006C43BF">
        <w:rPr>
          <w:sz w:val="28"/>
          <w:szCs w:val="28"/>
        </w:rPr>
        <w:t>№ 414</w:t>
      </w:r>
      <w:r w:rsidR="00B106CB" w:rsidRPr="006C43BF">
        <w:rPr>
          <w:sz w:val="28"/>
          <w:szCs w:val="28"/>
        </w:rPr>
        <w:t xml:space="preserve"> </w:t>
      </w:r>
      <w:r w:rsidR="006C43BF" w:rsidRPr="006C43BF">
        <w:rPr>
          <w:sz w:val="28"/>
          <w:szCs w:val="28"/>
        </w:rPr>
        <w:t>"О лицензионной комиссии Брянской области по лицензированию деятельности по управлению многоквартирными домами"</w:t>
      </w:r>
      <w:r w:rsidR="003F2795">
        <w:rPr>
          <w:sz w:val="28"/>
          <w:szCs w:val="28"/>
        </w:rPr>
        <w:t>;</w:t>
      </w:r>
    </w:p>
    <w:p w:rsidR="0054483B" w:rsidRPr="003F2795" w:rsidRDefault="008661D5" w:rsidP="008661D5">
      <w:pPr>
        <w:ind w:firstLine="708"/>
        <w:jc w:val="both"/>
        <w:rPr>
          <w:sz w:val="28"/>
          <w:szCs w:val="28"/>
        </w:rPr>
      </w:pPr>
      <w:r w:rsidRPr="003F2795">
        <w:rPr>
          <w:sz w:val="28"/>
          <w:szCs w:val="28"/>
        </w:rPr>
        <w:t xml:space="preserve">- </w:t>
      </w:r>
      <w:r w:rsidR="005034BE" w:rsidRPr="003F2795">
        <w:rPr>
          <w:sz w:val="28"/>
          <w:szCs w:val="28"/>
        </w:rPr>
        <w:t>Приказ</w:t>
      </w:r>
      <w:r w:rsidR="002254BD" w:rsidRPr="003F2795">
        <w:rPr>
          <w:sz w:val="28"/>
          <w:szCs w:val="28"/>
        </w:rPr>
        <w:t xml:space="preserve"> </w:t>
      </w:r>
      <w:r w:rsidR="005034BE" w:rsidRPr="003F2795">
        <w:rPr>
          <w:sz w:val="28"/>
          <w:szCs w:val="28"/>
        </w:rPr>
        <w:t>г</w:t>
      </w:r>
      <w:r w:rsidR="002254BD" w:rsidRPr="003F2795">
        <w:rPr>
          <w:sz w:val="28"/>
          <w:szCs w:val="28"/>
        </w:rPr>
        <w:t>осударственной жилищной инспекци</w:t>
      </w:r>
      <w:r w:rsidR="001243CE" w:rsidRPr="003F2795">
        <w:rPr>
          <w:sz w:val="28"/>
          <w:szCs w:val="28"/>
        </w:rPr>
        <w:t>и</w:t>
      </w:r>
      <w:r w:rsidR="002254BD" w:rsidRPr="003F2795">
        <w:rPr>
          <w:sz w:val="28"/>
          <w:szCs w:val="28"/>
        </w:rPr>
        <w:t xml:space="preserve"> </w:t>
      </w:r>
      <w:r w:rsidR="005034BE" w:rsidRPr="003F2795">
        <w:rPr>
          <w:sz w:val="28"/>
          <w:szCs w:val="28"/>
        </w:rPr>
        <w:t>Брянской</w:t>
      </w:r>
      <w:r w:rsidR="002254BD" w:rsidRPr="003F2795">
        <w:rPr>
          <w:sz w:val="28"/>
          <w:szCs w:val="28"/>
        </w:rPr>
        <w:t xml:space="preserve"> области от </w:t>
      </w:r>
      <w:r w:rsidR="003F2795" w:rsidRPr="003F2795">
        <w:rPr>
          <w:sz w:val="28"/>
          <w:szCs w:val="28"/>
        </w:rPr>
        <w:t xml:space="preserve">                      18 декабря </w:t>
      </w:r>
      <w:r w:rsidR="002254BD" w:rsidRPr="003F2795">
        <w:rPr>
          <w:sz w:val="28"/>
          <w:szCs w:val="28"/>
        </w:rPr>
        <w:t>2014</w:t>
      </w:r>
      <w:r w:rsidR="003F2795" w:rsidRPr="003F2795">
        <w:rPr>
          <w:sz w:val="28"/>
          <w:szCs w:val="28"/>
        </w:rPr>
        <w:t xml:space="preserve"> года №75</w:t>
      </w:r>
      <w:r w:rsidR="002254BD" w:rsidRPr="003F2795">
        <w:rPr>
          <w:sz w:val="28"/>
          <w:szCs w:val="28"/>
        </w:rPr>
        <w:t xml:space="preserve"> «Об утверждении Административн</w:t>
      </w:r>
      <w:r w:rsidR="003F2795" w:rsidRPr="003F2795">
        <w:rPr>
          <w:sz w:val="28"/>
          <w:szCs w:val="28"/>
        </w:rPr>
        <w:t>ого регламента г</w:t>
      </w:r>
      <w:r w:rsidR="002254BD" w:rsidRPr="003F2795">
        <w:rPr>
          <w:sz w:val="28"/>
          <w:szCs w:val="28"/>
        </w:rPr>
        <w:t xml:space="preserve">осударственной жилищной инспекцией </w:t>
      </w:r>
      <w:r w:rsidR="003F2795" w:rsidRPr="003F2795">
        <w:rPr>
          <w:sz w:val="28"/>
          <w:szCs w:val="28"/>
        </w:rPr>
        <w:t>Брянской</w:t>
      </w:r>
      <w:r w:rsidR="002254BD" w:rsidRPr="003F2795">
        <w:rPr>
          <w:sz w:val="28"/>
          <w:szCs w:val="28"/>
        </w:rPr>
        <w:t xml:space="preserve"> области </w:t>
      </w:r>
      <w:r w:rsidR="003F2795" w:rsidRPr="003F2795">
        <w:rPr>
          <w:sz w:val="28"/>
          <w:szCs w:val="28"/>
        </w:rPr>
        <w:t xml:space="preserve">по предоставлению </w:t>
      </w:r>
      <w:r w:rsidR="002254BD" w:rsidRPr="003F2795">
        <w:rPr>
          <w:sz w:val="28"/>
          <w:szCs w:val="28"/>
        </w:rPr>
        <w:t xml:space="preserve">государственной услуги </w:t>
      </w:r>
      <w:r w:rsidR="003F2795" w:rsidRPr="003F2795">
        <w:rPr>
          <w:sz w:val="28"/>
          <w:szCs w:val="28"/>
        </w:rPr>
        <w:t>по лицензированию</w:t>
      </w:r>
      <w:r w:rsidR="002254BD" w:rsidRPr="003F2795">
        <w:rPr>
          <w:sz w:val="28"/>
          <w:szCs w:val="28"/>
        </w:rPr>
        <w:t xml:space="preserve"> </w:t>
      </w:r>
      <w:r w:rsidR="003F2795" w:rsidRPr="003F2795">
        <w:rPr>
          <w:sz w:val="28"/>
          <w:szCs w:val="28"/>
        </w:rPr>
        <w:t xml:space="preserve">предпринимательской </w:t>
      </w:r>
      <w:r w:rsidR="002254BD" w:rsidRPr="003F2795">
        <w:rPr>
          <w:sz w:val="28"/>
          <w:szCs w:val="28"/>
        </w:rPr>
        <w:t>деятельности по управлению многоквартирными домами»</w:t>
      </w:r>
      <w:r w:rsidR="00EB3303" w:rsidRPr="003F2795">
        <w:rPr>
          <w:sz w:val="28"/>
          <w:szCs w:val="28"/>
        </w:rPr>
        <w:t>;</w:t>
      </w:r>
    </w:p>
    <w:p w:rsidR="00637293" w:rsidRPr="003F2795" w:rsidRDefault="00637293" w:rsidP="00637293">
      <w:pPr>
        <w:ind w:firstLine="708"/>
        <w:jc w:val="both"/>
        <w:rPr>
          <w:sz w:val="28"/>
          <w:szCs w:val="28"/>
        </w:rPr>
      </w:pPr>
      <w:r w:rsidRPr="003F2795">
        <w:rPr>
          <w:sz w:val="28"/>
          <w:szCs w:val="28"/>
        </w:rPr>
        <w:t xml:space="preserve">- Приказ государственной жилищной инспекции Брянской области от                       </w:t>
      </w:r>
      <w:r>
        <w:rPr>
          <w:sz w:val="28"/>
          <w:szCs w:val="28"/>
        </w:rPr>
        <w:t>20 апреля 2015 года №20-л</w:t>
      </w:r>
      <w:r w:rsidRPr="003F2795">
        <w:rPr>
          <w:sz w:val="28"/>
          <w:szCs w:val="28"/>
        </w:rPr>
        <w:t xml:space="preserve"> «Об утверждении Административного регламента государственной жилищной инспекцией Брянской области </w:t>
      </w:r>
      <w:r w:rsidR="007B165F">
        <w:rPr>
          <w:sz w:val="28"/>
          <w:szCs w:val="28"/>
        </w:rPr>
        <w:t>исполнение государственной функции по лицензионному контролю</w:t>
      </w:r>
      <w:r w:rsidRPr="003F2795">
        <w:rPr>
          <w:sz w:val="28"/>
          <w:szCs w:val="28"/>
        </w:rPr>
        <w:t>»</w:t>
      </w:r>
      <w:r w:rsidR="007B165F">
        <w:rPr>
          <w:sz w:val="28"/>
          <w:szCs w:val="28"/>
        </w:rPr>
        <w:t>.</w:t>
      </w:r>
    </w:p>
    <w:p w:rsidR="00D66FE4" w:rsidRPr="00B106CB" w:rsidRDefault="006A3FF6" w:rsidP="00C26E0D">
      <w:pPr>
        <w:ind w:firstLine="709"/>
        <w:jc w:val="both"/>
        <w:rPr>
          <w:bCs/>
          <w:sz w:val="28"/>
          <w:szCs w:val="28"/>
        </w:rPr>
      </w:pPr>
      <w:r w:rsidRPr="005034BE">
        <w:rPr>
          <w:bCs/>
          <w:sz w:val="28"/>
          <w:szCs w:val="28"/>
        </w:rPr>
        <w:t>Доступность нормативных правовых актов для физических и юридических лиц подтверждается их официальным опубликованием в печатных изданиях, размещением в информационно-правовых системах «Консультант+»</w:t>
      </w:r>
      <w:r w:rsidR="00947A98" w:rsidRPr="005034BE">
        <w:rPr>
          <w:bCs/>
          <w:sz w:val="28"/>
          <w:szCs w:val="28"/>
        </w:rPr>
        <w:t xml:space="preserve"> и «Гарант»</w:t>
      </w:r>
      <w:r w:rsidRPr="005034BE">
        <w:rPr>
          <w:bCs/>
          <w:sz w:val="28"/>
          <w:szCs w:val="28"/>
        </w:rPr>
        <w:t>, в том числе размещением в информационно-телекоммуникационной сети «Интернет» на официальном сайте</w:t>
      </w:r>
      <w:r w:rsidRPr="00004445">
        <w:rPr>
          <w:bCs/>
          <w:color w:val="FF0000"/>
          <w:sz w:val="28"/>
          <w:szCs w:val="28"/>
        </w:rPr>
        <w:t xml:space="preserve"> </w:t>
      </w:r>
      <w:r w:rsidR="005034BE" w:rsidRPr="00B106CB">
        <w:rPr>
          <w:sz w:val="28"/>
          <w:szCs w:val="28"/>
        </w:rPr>
        <w:t>г</w:t>
      </w:r>
      <w:r w:rsidR="00947A98" w:rsidRPr="00B106CB">
        <w:rPr>
          <w:sz w:val="28"/>
          <w:szCs w:val="28"/>
        </w:rPr>
        <w:t xml:space="preserve">осударственной жилищной инспекции </w:t>
      </w:r>
      <w:r w:rsidR="005034BE" w:rsidRPr="00B106CB">
        <w:rPr>
          <w:sz w:val="28"/>
          <w:szCs w:val="28"/>
        </w:rPr>
        <w:t>Брянской</w:t>
      </w:r>
      <w:r w:rsidR="00947A98" w:rsidRPr="00B106CB">
        <w:rPr>
          <w:sz w:val="28"/>
          <w:szCs w:val="28"/>
        </w:rPr>
        <w:t xml:space="preserve"> области</w:t>
      </w:r>
      <w:r w:rsidRPr="00B106CB">
        <w:rPr>
          <w:bCs/>
          <w:sz w:val="28"/>
          <w:szCs w:val="28"/>
        </w:rPr>
        <w:t xml:space="preserve"> </w:t>
      </w:r>
      <w:r w:rsidR="00056D81">
        <w:rPr>
          <w:bCs/>
          <w:sz w:val="28"/>
          <w:szCs w:val="28"/>
        </w:rPr>
        <w:t>(</w:t>
      </w:r>
      <w:r w:rsidR="00056D81" w:rsidRPr="006F7727">
        <w:rPr>
          <w:bCs/>
          <w:sz w:val="28"/>
          <w:szCs w:val="28"/>
        </w:rPr>
        <w:t>http://</w:t>
      </w:r>
      <w:r w:rsidR="00056D81" w:rsidRPr="00056D81">
        <w:rPr>
          <w:sz w:val="28"/>
          <w:szCs w:val="28"/>
          <w:shd w:val="clear" w:color="auto" w:fill="FFFFFF"/>
        </w:rPr>
        <w:t xml:space="preserve"> </w:t>
      </w:r>
      <w:r w:rsidR="00056D81" w:rsidRPr="00B106CB">
        <w:rPr>
          <w:sz w:val="28"/>
          <w:szCs w:val="28"/>
          <w:shd w:val="clear" w:color="auto" w:fill="FFFFFF"/>
        </w:rPr>
        <w:t>gzhi32.ru</w:t>
      </w:r>
      <w:r w:rsidR="00056D81" w:rsidRPr="006F7727">
        <w:rPr>
          <w:bCs/>
          <w:sz w:val="28"/>
          <w:szCs w:val="28"/>
        </w:rPr>
        <w:t xml:space="preserve"> /</w:t>
      </w:r>
      <w:r w:rsidR="00056D81">
        <w:rPr>
          <w:bCs/>
          <w:sz w:val="28"/>
          <w:szCs w:val="28"/>
        </w:rPr>
        <w:t>).</w:t>
      </w:r>
    </w:p>
    <w:p w:rsidR="001329BB" w:rsidRPr="005034BE" w:rsidRDefault="001329BB" w:rsidP="001329BB">
      <w:pPr>
        <w:ind w:firstLine="708"/>
        <w:jc w:val="both"/>
        <w:rPr>
          <w:sz w:val="28"/>
          <w:szCs w:val="28"/>
        </w:rPr>
      </w:pPr>
      <w:r w:rsidRPr="005034BE">
        <w:rPr>
          <w:sz w:val="28"/>
          <w:szCs w:val="28"/>
        </w:rPr>
        <w:t xml:space="preserve">Указанные нормативные правовые акты направлены на повышение доступности получения данного вида государственных услуг, минимизируют необходимость сбора разрешительных и иных документов, сузив их перечень </w:t>
      </w:r>
      <w:proofErr w:type="gramStart"/>
      <w:r w:rsidRPr="005034BE">
        <w:rPr>
          <w:sz w:val="28"/>
          <w:szCs w:val="28"/>
        </w:rPr>
        <w:t>до</w:t>
      </w:r>
      <w:proofErr w:type="gramEnd"/>
      <w:r w:rsidRPr="005034BE">
        <w:rPr>
          <w:sz w:val="28"/>
          <w:szCs w:val="28"/>
        </w:rPr>
        <w:t xml:space="preserve"> объективно необходимого.</w:t>
      </w:r>
    </w:p>
    <w:p w:rsidR="001329BB" w:rsidRPr="005034BE" w:rsidRDefault="00C26E0D" w:rsidP="001329BB">
      <w:pPr>
        <w:ind w:firstLine="708"/>
        <w:jc w:val="both"/>
        <w:rPr>
          <w:bCs/>
          <w:sz w:val="28"/>
          <w:szCs w:val="28"/>
        </w:rPr>
      </w:pPr>
      <w:proofErr w:type="gramStart"/>
      <w:r w:rsidRPr="005034BE">
        <w:rPr>
          <w:bCs/>
          <w:sz w:val="28"/>
          <w:szCs w:val="28"/>
        </w:rPr>
        <w:t xml:space="preserve">С 1 сентября 2014 года вступили в силу изменения в Жилищный кодекс </w:t>
      </w:r>
      <w:r w:rsidRPr="005034BE">
        <w:rPr>
          <w:sz w:val="28"/>
          <w:szCs w:val="28"/>
        </w:rPr>
        <w:t>Российской Федерации</w:t>
      </w:r>
      <w:r w:rsidRPr="005034BE">
        <w:rPr>
          <w:bCs/>
          <w:sz w:val="28"/>
          <w:szCs w:val="28"/>
        </w:rPr>
        <w:t>, которыми введена процедура лицензирования предпринимательской деятельности по управлению многоквартирными домами (Федеральный закон № 255-Ф</w:t>
      </w:r>
      <w:r w:rsidR="00B909F2" w:rsidRPr="005034BE">
        <w:rPr>
          <w:bCs/>
          <w:sz w:val="28"/>
          <w:szCs w:val="28"/>
        </w:rPr>
        <w:t>З от 21.06.</w:t>
      </w:r>
      <w:r w:rsidRPr="005034BE">
        <w:rPr>
          <w:bCs/>
          <w:sz w:val="28"/>
          <w:szCs w:val="28"/>
        </w:rPr>
        <w:t xml:space="preserve">2014 года «О внесении изменений в Жилищный кодекс </w:t>
      </w:r>
      <w:r w:rsidRPr="005034BE">
        <w:rPr>
          <w:sz w:val="28"/>
          <w:szCs w:val="28"/>
        </w:rPr>
        <w:t>Российской Федерации</w:t>
      </w:r>
      <w:r w:rsidRPr="005034BE">
        <w:rPr>
          <w:bCs/>
          <w:sz w:val="28"/>
          <w:szCs w:val="28"/>
        </w:rPr>
        <w:t xml:space="preserve">, отдельные законодательные акты </w:t>
      </w:r>
      <w:r w:rsidRPr="005034BE">
        <w:rPr>
          <w:sz w:val="28"/>
          <w:szCs w:val="28"/>
        </w:rPr>
        <w:t>Российской Федерации</w:t>
      </w:r>
      <w:r w:rsidRPr="005034BE">
        <w:rPr>
          <w:bCs/>
          <w:sz w:val="28"/>
          <w:szCs w:val="28"/>
        </w:rPr>
        <w:t xml:space="preserve"> и признании утратившими силу отдельных положений законодательных актов </w:t>
      </w:r>
      <w:r w:rsidRPr="005034BE">
        <w:rPr>
          <w:sz w:val="28"/>
          <w:szCs w:val="28"/>
        </w:rPr>
        <w:t>Российской Федерации</w:t>
      </w:r>
      <w:r w:rsidRPr="005034BE">
        <w:rPr>
          <w:bCs/>
          <w:sz w:val="28"/>
          <w:szCs w:val="28"/>
        </w:rPr>
        <w:t>»).</w:t>
      </w:r>
      <w:proofErr w:type="gramEnd"/>
    </w:p>
    <w:p w:rsidR="001329BB" w:rsidRPr="005034BE" w:rsidRDefault="00C26E0D" w:rsidP="001329BB">
      <w:pPr>
        <w:ind w:firstLine="708"/>
        <w:jc w:val="both"/>
        <w:rPr>
          <w:bCs/>
          <w:sz w:val="28"/>
          <w:szCs w:val="28"/>
        </w:rPr>
      </w:pPr>
      <w:r w:rsidRPr="005034BE">
        <w:rPr>
          <w:rStyle w:val="a6"/>
          <w:b w:val="0"/>
          <w:bCs w:val="0"/>
          <w:sz w:val="28"/>
          <w:szCs w:val="28"/>
        </w:rPr>
        <w:lastRenderedPageBreak/>
        <w:t>До 1 мая 2015 года</w:t>
      </w:r>
      <w:r w:rsidRPr="005034BE">
        <w:rPr>
          <w:rStyle w:val="apple-converted-space"/>
          <w:bCs/>
          <w:sz w:val="28"/>
          <w:szCs w:val="28"/>
        </w:rPr>
        <w:t> </w:t>
      </w:r>
      <w:r w:rsidRPr="005034BE">
        <w:rPr>
          <w:bCs/>
          <w:sz w:val="28"/>
          <w:szCs w:val="28"/>
        </w:rPr>
        <w:t xml:space="preserve">все управляющие организации, осуществляющие деятельность по управлению </w:t>
      </w:r>
      <w:r w:rsidRPr="005034BE">
        <w:rPr>
          <w:sz w:val="28"/>
          <w:szCs w:val="28"/>
        </w:rPr>
        <w:t>многоквартирными домами</w:t>
      </w:r>
      <w:r w:rsidRPr="005034BE">
        <w:rPr>
          <w:bCs/>
          <w:sz w:val="28"/>
          <w:szCs w:val="28"/>
        </w:rPr>
        <w:t>, должны получить специальную лицензию.</w:t>
      </w:r>
    </w:p>
    <w:p w:rsidR="001329BB" w:rsidRDefault="00C26E0D" w:rsidP="001329BB">
      <w:pPr>
        <w:ind w:firstLine="708"/>
        <w:jc w:val="both"/>
        <w:rPr>
          <w:bCs/>
          <w:sz w:val="28"/>
          <w:szCs w:val="28"/>
        </w:rPr>
      </w:pPr>
      <w:r w:rsidRPr="005034BE">
        <w:rPr>
          <w:bCs/>
          <w:sz w:val="28"/>
          <w:szCs w:val="28"/>
        </w:rPr>
        <w:t>Лицензирование управляющих компаний возложено на органы государственного жилищного надзора субъектов Российской Федерации.</w:t>
      </w:r>
    </w:p>
    <w:p w:rsidR="002C0E47" w:rsidRPr="005034BE" w:rsidRDefault="002C0E47" w:rsidP="002C0E47">
      <w:pPr>
        <w:ind w:firstLine="708"/>
        <w:jc w:val="both"/>
        <w:rPr>
          <w:sz w:val="28"/>
          <w:szCs w:val="28"/>
        </w:rPr>
      </w:pPr>
      <w:r w:rsidRPr="005034BE">
        <w:rPr>
          <w:bCs/>
          <w:sz w:val="28"/>
          <w:szCs w:val="28"/>
        </w:rPr>
        <w:t>В Брянской области – это государственная жилищная инспекция Брянской области.</w:t>
      </w:r>
    </w:p>
    <w:p w:rsidR="002C0E47" w:rsidRDefault="002C0E47" w:rsidP="002C0E47">
      <w:pPr>
        <w:pStyle w:val="Default"/>
        <w:ind w:firstLine="709"/>
        <w:jc w:val="both"/>
        <w:rPr>
          <w:sz w:val="28"/>
          <w:szCs w:val="28"/>
        </w:rPr>
      </w:pPr>
      <w:r w:rsidRPr="00D614CC">
        <w:rPr>
          <w:sz w:val="28"/>
          <w:szCs w:val="28"/>
        </w:rPr>
        <w:t>В целях выполнения  на территории Брянской области мероприятий  лицензирования предпринимательской деятельности по управлению многоквартирными домами проведена следующая работа.</w:t>
      </w:r>
    </w:p>
    <w:p w:rsidR="002C0E47" w:rsidRDefault="002C0E47" w:rsidP="002C0E47">
      <w:pPr>
        <w:pStyle w:val="Default"/>
        <w:ind w:firstLine="709"/>
        <w:jc w:val="both"/>
        <w:rPr>
          <w:sz w:val="28"/>
          <w:szCs w:val="28"/>
        </w:rPr>
      </w:pPr>
      <w:r w:rsidRPr="007D606C">
        <w:rPr>
          <w:sz w:val="28"/>
          <w:szCs w:val="28"/>
        </w:rPr>
        <w:t>Указом Губернатора Брянской области от 17 декабря 2014 года №</w:t>
      </w:r>
      <w:r>
        <w:rPr>
          <w:sz w:val="28"/>
          <w:szCs w:val="28"/>
        </w:rPr>
        <w:t xml:space="preserve"> </w:t>
      </w:r>
      <w:r w:rsidRPr="007D606C">
        <w:rPr>
          <w:sz w:val="28"/>
          <w:szCs w:val="28"/>
        </w:rPr>
        <w:t xml:space="preserve">411 внесены изменения в Положения о государственной жилищной инспекции Брянской области, которыми за инспекцией закреплены полномочия по лицензированию деятельности по </w:t>
      </w:r>
      <w:r w:rsidRPr="00C945B2">
        <w:rPr>
          <w:sz w:val="28"/>
          <w:szCs w:val="28"/>
        </w:rPr>
        <w:t>управлению многоквартирными домами</w:t>
      </w:r>
      <w:r w:rsidRPr="007D606C">
        <w:rPr>
          <w:sz w:val="28"/>
          <w:szCs w:val="28"/>
        </w:rPr>
        <w:t xml:space="preserve"> и осуществлению лицензионного контроля</w:t>
      </w:r>
      <w:r>
        <w:rPr>
          <w:sz w:val="28"/>
          <w:szCs w:val="28"/>
        </w:rPr>
        <w:t>.</w:t>
      </w:r>
    </w:p>
    <w:p w:rsidR="002C0E47" w:rsidRDefault="002C0E47" w:rsidP="002C0E47">
      <w:pPr>
        <w:ind w:firstLine="709"/>
        <w:jc w:val="both"/>
        <w:rPr>
          <w:sz w:val="28"/>
          <w:szCs w:val="28"/>
        </w:rPr>
      </w:pPr>
      <w:r>
        <w:rPr>
          <w:sz w:val="28"/>
          <w:szCs w:val="28"/>
        </w:rPr>
        <w:t xml:space="preserve"> Утвержден порядок формирования  лицензионной комиссии Брянской области по </w:t>
      </w:r>
      <w:r w:rsidRPr="007D606C">
        <w:rPr>
          <w:sz w:val="28"/>
          <w:szCs w:val="28"/>
        </w:rPr>
        <w:t xml:space="preserve">лицензированию деятельности по </w:t>
      </w:r>
      <w:r w:rsidRPr="00C945B2">
        <w:rPr>
          <w:sz w:val="28"/>
          <w:szCs w:val="28"/>
        </w:rPr>
        <w:t>управлению многоквартирными домами</w:t>
      </w:r>
      <w:r>
        <w:rPr>
          <w:sz w:val="28"/>
          <w:szCs w:val="28"/>
        </w:rPr>
        <w:t>.</w:t>
      </w:r>
    </w:p>
    <w:p w:rsidR="002C0E47" w:rsidRDefault="002C0E47" w:rsidP="002C0E47">
      <w:pPr>
        <w:ind w:firstLine="709"/>
        <w:jc w:val="both"/>
        <w:rPr>
          <w:sz w:val="28"/>
          <w:szCs w:val="28"/>
        </w:rPr>
      </w:pPr>
      <w:r w:rsidRPr="007D606C">
        <w:rPr>
          <w:sz w:val="28"/>
          <w:szCs w:val="28"/>
        </w:rPr>
        <w:t>Указом Губернатора Брянской области от 17 декабря 2014 года №</w:t>
      </w:r>
      <w:r>
        <w:rPr>
          <w:sz w:val="28"/>
          <w:szCs w:val="28"/>
        </w:rPr>
        <w:t xml:space="preserve"> </w:t>
      </w:r>
      <w:r w:rsidRPr="007D606C">
        <w:rPr>
          <w:sz w:val="28"/>
          <w:szCs w:val="28"/>
        </w:rPr>
        <w:t>411</w:t>
      </w:r>
      <w:r>
        <w:rPr>
          <w:sz w:val="28"/>
          <w:szCs w:val="28"/>
        </w:rPr>
        <w:t xml:space="preserve"> утверждено положение о  лицензионной комиссии  Брянской области  по лицензированию предпринимательской </w:t>
      </w:r>
      <w:r w:rsidRPr="007D606C">
        <w:rPr>
          <w:sz w:val="28"/>
          <w:szCs w:val="28"/>
        </w:rPr>
        <w:t xml:space="preserve">деятельности по </w:t>
      </w:r>
      <w:r w:rsidRPr="00C945B2">
        <w:rPr>
          <w:sz w:val="28"/>
          <w:szCs w:val="28"/>
        </w:rPr>
        <w:t>управлению многоквартирными домами</w:t>
      </w:r>
      <w:r>
        <w:rPr>
          <w:sz w:val="28"/>
          <w:szCs w:val="28"/>
        </w:rPr>
        <w:t>,  состав комисс</w:t>
      </w:r>
      <w:proofErr w:type="gramStart"/>
      <w:r>
        <w:rPr>
          <w:sz w:val="28"/>
          <w:szCs w:val="28"/>
        </w:rPr>
        <w:t>ии и ее</w:t>
      </w:r>
      <w:proofErr w:type="gramEnd"/>
      <w:r>
        <w:rPr>
          <w:sz w:val="28"/>
          <w:szCs w:val="28"/>
        </w:rPr>
        <w:t xml:space="preserve"> председатель.</w:t>
      </w:r>
    </w:p>
    <w:p w:rsidR="002C0E47" w:rsidRDefault="002C0E47" w:rsidP="002C0E47">
      <w:pPr>
        <w:ind w:firstLine="709"/>
        <w:jc w:val="both"/>
        <w:rPr>
          <w:sz w:val="28"/>
          <w:szCs w:val="28"/>
        </w:rPr>
      </w:pPr>
      <w:r>
        <w:rPr>
          <w:sz w:val="28"/>
          <w:szCs w:val="28"/>
        </w:rPr>
        <w:t xml:space="preserve">Для проведения процедуры лицензирования, приказом  жилищной инспекции  утвержден административный регламент по предоставлению государственной услуги по лицензированию предпринимательской </w:t>
      </w:r>
      <w:r w:rsidRPr="007D606C">
        <w:rPr>
          <w:sz w:val="28"/>
          <w:szCs w:val="28"/>
        </w:rPr>
        <w:t>деятельности</w:t>
      </w:r>
      <w:r>
        <w:rPr>
          <w:sz w:val="28"/>
          <w:szCs w:val="28"/>
        </w:rPr>
        <w:t xml:space="preserve"> по </w:t>
      </w:r>
      <w:r w:rsidRPr="00C945B2">
        <w:rPr>
          <w:sz w:val="28"/>
          <w:szCs w:val="28"/>
        </w:rPr>
        <w:t>управлению многоквартирными домами</w:t>
      </w:r>
      <w:r>
        <w:rPr>
          <w:sz w:val="28"/>
          <w:szCs w:val="28"/>
        </w:rPr>
        <w:t>.</w:t>
      </w:r>
    </w:p>
    <w:p w:rsidR="006A58A6" w:rsidRDefault="006A58A6" w:rsidP="006A58A6">
      <w:pPr>
        <w:widowControl w:val="0"/>
        <w:autoSpaceDE w:val="0"/>
        <w:autoSpaceDN w:val="0"/>
        <w:adjustRightInd w:val="0"/>
        <w:ind w:firstLine="540"/>
        <w:jc w:val="center"/>
        <w:rPr>
          <w:b/>
          <w:sz w:val="28"/>
          <w:szCs w:val="28"/>
        </w:rPr>
      </w:pPr>
    </w:p>
    <w:p w:rsidR="006A58A6" w:rsidRPr="008C6904" w:rsidRDefault="006A58A6" w:rsidP="006A58A6">
      <w:pPr>
        <w:widowControl w:val="0"/>
        <w:autoSpaceDE w:val="0"/>
        <w:autoSpaceDN w:val="0"/>
        <w:adjustRightInd w:val="0"/>
        <w:ind w:firstLine="540"/>
        <w:jc w:val="center"/>
        <w:rPr>
          <w:b/>
          <w:sz w:val="28"/>
          <w:szCs w:val="28"/>
        </w:rPr>
      </w:pPr>
      <w:r>
        <w:rPr>
          <w:b/>
          <w:sz w:val="28"/>
          <w:szCs w:val="28"/>
        </w:rPr>
        <w:t xml:space="preserve">Раздел </w:t>
      </w:r>
      <w:r w:rsidRPr="008C6904">
        <w:rPr>
          <w:b/>
          <w:sz w:val="28"/>
          <w:szCs w:val="28"/>
        </w:rPr>
        <w:t xml:space="preserve">2. Организация и осуществление лицензирования </w:t>
      </w:r>
    </w:p>
    <w:p w:rsidR="00004445" w:rsidRDefault="00004445" w:rsidP="00004445">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предпринимательской де</w:t>
      </w:r>
      <w:r w:rsidRPr="008C6904">
        <w:rPr>
          <w:rFonts w:ascii="Times New Roman" w:hAnsi="Times New Roman" w:cs="Times New Roman"/>
          <w:b/>
          <w:sz w:val="28"/>
          <w:szCs w:val="28"/>
        </w:rPr>
        <w:t>ятельности</w:t>
      </w:r>
      <w:r>
        <w:rPr>
          <w:rFonts w:ascii="Times New Roman" w:hAnsi="Times New Roman" w:cs="Times New Roman"/>
          <w:b/>
          <w:sz w:val="28"/>
          <w:szCs w:val="28"/>
        </w:rPr>
        <w:t xml:space="preserve"> по управлению многоквартирными домами</w:t>
      </w:r>
    </w:p>
    <w:p w:rsidR="006A58A6" w:rsidRPr="008C6904" w:rsidRDefault="006A58A6" w:rsidP="006A58A6">
      <w:pPr>
        <w:widowControl w:val="0"/>
        <w:autoSpaceDE w:val="0"/>
        <w:autoSpaceDN w:val="0"/>
        <w:adjustRightInd w:val="0"/>
        <w:ind w:firstLine="540"/>
        <w:jc w:val="center"/>
        <w:rPr>
          <w:b/>
          <w:sz w:val="28"/>
          <w:szCs w:val="28"/>
        </w:rPr>
      </w:pPr>
    </w:p>
    <w:p w:rsidR="006A58A6" w:rsidRDefault="006A58A6" w:rsidP="00352997">
      <w:pPr>
        <w:ind w:firstLine="540"/>
        <w:jc w:val="both"/>
        <w:rPr>
          <w:b/>
          <w:sz w:val="28"/>
          <w:szCs w:val="28"/>
        </w:rPr>
      </w:pPr>
      <w:r w:rsidRPr="008C6904">
        <w:rPr>
          <w:b/>
          <w:sz w:val="28"/>
          <w:szCs w:val="28"/>
        </w:rPr>
        <w:t xml:space="preserve">а) сведения об организационной структуре лицензирующего органа и о распределении полномочий между структурными подразделениями, осуществляющими лицензирование </w:t>
      </w:r>
    </w:p>
    <w:p w:rsidR="00DE4BA3" w:rsidRDefault="00BF79A3" w:rsidP="00DE4BA3">
      <w:pPr>
        <w:pStyle w:val="Style13"/>
        <w:widowControl/>
        <w:spacing w:before="77" w:line="240" w:lineRule="auto"/>
        <w:ind w:firstLine="425"/>
        <w:rPr>
          <w:rStyle w:val="FontStyle61"/>
          <w:rFonts w:eastAsia="Calibri"/>
          <w:sz w:val="28"/>
          <w:szCs w:val="28"/>
        </w:rPr>
      </w:pPr>
      <w:r>
        <w:rPr>
          <w:rStyle w:val="FontStyle61"/>
          <w:rFonts w:eastAsia="Calibri"/>
          <w:sz w:val="28"/>
          <w:szCs w:val="28"/>
        </w:rPr>
        <w:t xml:space="preserve">Государственная жилищная инспекция </w:t>
      </w:r>
      <w:r w:rsidR="00A308B6" w:rsidRPr="00EA3DC8">
        <w:rPr>
          <w:rStyle w:val="FontStyle61"/>
          <w:rFonts w:eastAsia="Calibri"/>
          <w:sz w:val="28"/>
          <w:szCs w:val="28"/>
        </w:rPr>
        <w:t>Брянской области функционирует в соответ</w:t>
      </w:r>
      <w:r>
        <w:rPr>
          <w:rStyle w:val="FontStyle61"/>
          <w:rFonts w:eastAsia="Calibri"/>
          <w:sz w:val="28"/>
          <w:szCs w:val="28"/>
        </w:rPr>
        <w:t>ствии с у</w:t>
      </w:r>
      <w:r w:rsidR="00A308B6" w:rsidRPr="00EA3DC8">
        <w:rPr>
          <w:rStyle w:val="FontStyle61"/>
          <w:rFonts w:eastAsia="Calibri"/>
          <w:sz w:val="28"/>
          <w:szCs w:val="28"/>
        </w:rPr>
        <w:t xml:space="preserve">казом </w:t>
      </w:r>
      <w:r w:rsidR="00A308B6" w:rsidRPr="00422ED6">
        <w:rPr>
          <w:rStyle w:val="FontStyle61"/>
          <w:rFonts w:eastAsia="Calibri"/>
          <w:sz w:val="28"/>
          <w:szCs w:val="28"/>
        </w:rPr>
        <w:t xml:space="preserve">Губернатора Брянской области </w:t>
      </w:r>
      <w:r>
        <w:rPr>
          <w:rStyle w:val="FontStyle61"/>
          <w:rFonts w:eastAsia="Calibri"/>
          <w:sz w:val="28"/>
          <w:szCs w:val="28"/>
        </w:rPr>
        <w:t xml:space="preserve"> от 29 января 2013 года № 83 «</w:t>
      </w:r>
      <w:r w:rsidR="00A308B6" w:rsidRPr="00422ED6">
        <w:rPr>
          <w:rStyle w:val="FontStyle61"/>
          <w:rFonts w:eastAsia="Calibri"/>
          <w:sz w:val="28"/>
          <w:szCs w:val="28"/>
        </w:rPr>
        <w:t xml:space="preserve">Об утверждении </w:t>
      </w:r>
      <w:r>
        <w:rPr>
          <w:rStyle w:val="FontStyle61"/>
          <w:rFonts w:eastAsia="Calibri"/>
          <w:sz w:val="28"/>
          <w:szCs w:val="28"/>
        </w:rPr>
        <w:t>Положения о государственной жилищной инспекции</w:t>
      </w:r>
      <w:r w:rsidR="00A343AF">
        <w:rPr>
          <w:rStyle w:val="FontStyle61"/>
          <w:rFonts w:eastAsia="Calibri"/>
          <w:sz w:val="28"/>
          <w:szCs w:val="28"/>
        </w:rPr>
        <w:t xml:space="preserve"> Брянской области»</w:t>
      </w:r>
      <w:r w:rsidR="00A308B6" w:rsidRPr="0014208F">
        <w:rPr>
          <w:rStyle w:val="FontStyle61"/>
          <w:rFonts w:eastAsia="Calibri"/>
          <w:sz w:val="28"/>
          <w:szCs w:val="28"/>
        </w:rPr>
        <w:t xml:space="preserve">. Указом установлено, что </w:t>
      </w:r>
      <w:r w:rsidR="00DE4BA3">
        <w:rPr>
          <w:rStyle w:val="FontStyle61"/>
          <w:rFonts w:eastAsia="Calibri"/>
          <w:sz w:val="28"/>
          <w:szCs w:val="28"/>
        </w:rPr>
        <w:t xml:space="preserve">государственная жилищная инспекция </w:t>
      </w:r>
      <w:r w:rsidR="00A308B6" w:rsidRPr="00EA3DC8">
        <w:rPr>
          <w:rStyle w:val="FontStyle61"/>
          <w:rFonts w:eastAsia="Calibri"/>
          <w:sz w:val="28"/>
          <w:szCs w:val="28"/>
        </w:rPr>
        <w:t>Брянской области является исполнительным органом государственной власти Брянской области.</w:t>
      </w:r>
    </w:p>
    <w:p w:rsidR="00A308B6" w:rsidRPr="00EA3DC8" w:rsidRDefault="00A308B6" w:rsidP="00DE4BA3">
      <w:pPr>
        <w:pStyle w:val="Style13"/>
        <w:widowControl/>
        <w:spacing w:before="77" w:line="240" w:lineRule="auto"/>
        <w:ind w:firstLine="425"/>
        <w:rPr>
          <w:rStyle w:val="FontStyle61"/>
          <w:rFonts w:eastAsia="Calibri"/>
          <w:sz w:val="28"/>
          <w:szCs w:val="28"/>
        </w:rPr>
      </w:pPr>
      <w:proofErr w:type="gramStart"/>
      <w:r w:rsidRPr="00EA3DC8">
        <w:rPr>
          <w:rStyle w:val="FontStyle61"/>
          <w:rFonts w:eastAsia="Calibri"/>
          <w:sz w:val="28"/>
          <w:szCs w:val="28"/>
        </w:rPr>
        <w:t xml:space="preserve">Компетенция департамента как уполномоченного органа исполнительной власти, осуществляющего полномочия Российской Федерации </w:t>
      </w:r>
      <w:r w:rsidR="00DE4BA3">
        <w:rPr>
          <w:rStyle w:val="FontStyle61"/>
          <w:rFonts w:eastAsia="Calibri"/>
          <w:sz w:val="28"/>
          <w:szCs w:val="28"/>
        </w:rPr>
        <w:t xml:space="preserve">при </w:t>
      </w:r>
      <w:r w:rsidR="00DE4BA3" w:rsidRPr="00DE4BA3">
        <w:rPr>
          <w:rStyle w:val="FontStyle61"/>
          <w:rFonts w:eastAsia="Calibri"/>
          <w:sz w:val="28"/>
          <w:szCs w:val="28"/>
        </w:rPr>
        <w:t xml:space="preserve">осуществления </w:t>
      </w:r>
      <w:r w:rsidR="00DE4BA3">
        <w:rPr>
          <w:rStyle w:val="FontStyle61"/>
          <w:rFonts w:eastAsia="Calibri"/>
          <w:sz w:val="28"/>
          <w:szCs w:val="28"/>
        </w:rPr>
        <w:t>государственного жилищного надзора (контроля)</w:t>
      </w:r>
      <w:r w:rsidRPr="00EA3DC8">
        <w:rPr>
          <w:rStyle w:val="FontStyle61"/>
          <w:rFonts w:eastAsia="Calibri"/>
          <w:sz w:val="28"/>
          <w:szCs w:val="28"/>
        </w:rPr>
        <w:t xml:space="preserve">, переданные органам исполнительной власти субъектов Российской Федерации, определена Положением </w:t>
      </w:r>
      <w:r w:rsidRPr="00EA3DC8">
        <w:rPr>
          <w:rStyle w:val="FontStyle61"/>
          <w:rFonts w:eastAsia="Calibri"/>
          <w:sz w:val="28"/>
          <w:szCs w:val="28"/>
        </w:rPr>
        <w:lastRenderedPageBreak/>
        <w:t xml:space="preserve">о </w:t>
      </w:r>
      <w:r w:rsidR="00DE4BA3">
        <w:rPr>
          <w:rStyle w:val="FontStyle61"/>
          <w:rFonts w:eastAsia="Calibri"/>
          <w:sz w:val="28"/>
          <w:szCs w:val="28"/>
        </w:rPr>
        <w:t>государственной жилищной инспекцией Брянской области</w:t>
      </w:r>
      <w:r w:rsidRPr="00EA3DC8">
        <w:rPr>
          <w:rStyle w:val="FontStyle61"/>
          <w:rFonts w:eastAsia="Calibri"/>
          <w:sz w:val="28"/>
          <w:szCs w:val="28"/>
        </w:rPr>
        <w:t>, утвержденным вышеназванным Указом.</w:t>
      </w:r>
      <w:proofErr w:type="gramEnd"/>
    </w:p>
    <w:p w:rsidR="00A308B6" w:rsidRPr="00EA3DC8" w:rsidRDefault="00A308B6" w:rsidP="00A308B6">
      <w:pPr>
        <w:pStyle w:val="Style13"/>
        <w:widowControl/>
        <w:spacing w:line="240" w:lineRule="auto"/>
        <w:ind w:firstLine="425"/>
        <w:rPr>
          <w:rStyle w:val="FontStyle61"/>
          <w:rFonts w:eastAsia="Calibri"/>
          <w:sz w:val="28"/>
          <w:szCs w:val="28"/>
        </w:rPr>
      </w:pPr>
      <w:r w:rsidRPr="00EA3DC8">
        <w:rPr>
          <w:rStyle w:val="FontStyle61"/>
          <w:rFonts w:eastAsia="Calibri"/>
          <w:sz w:val="28"/>
          <w:szCs w:val="28"/>
        </w:rPr>
        <w:t xml:space="preserve">Одним из данных полномочий является лицензирование </w:t>
      </w:r>
      <w:r w:rsidR="00DE4BA3">
        <w:rPr>
          <w:rStyle w:val="FontStyle61"/>
          <w:rFonts w:eastAsia="Calibri"/>
          <w:sz w:val="28"/>
          <w:szCs w:val="28"/>
        </w:rPr>
        <w:t>предпринимательской деятельности по управлению многоквартирными домами на территории брянской области.</w:t>
      </w:r>
    </w:p>
    <w:p w:rsidR="00A308B6" w:rsidRPr="00EA3DC8" w:rsidRDefault="00DE4BA3" w:rsidP="00A308B6">
      <w:pPr>
        <w:pStyle w:val="Style13"/>
        <w:widowControl/>
        <w:spacing w:line="240" w:lineRule="auto"/>
        <w:ind w:right="43" w:firstLine="425"/>
        <w:rPr>
          <w:rStyle w:val="FontStyle61"/>
          <w:rFonts w:eastAsia="Calibri"/>
          <w:sz w:val="28"/>
          <w:szCs w:val="28"/>
        </w:rPr>
      </w:pPr>
      <w:r>
        <w:rPr>
          <w:rStyle w:val="FontStyle61"/>
          <w:rFonts w:eastAsia="Calibri"/>
          <w:sz w:val="28"/>
          <w:szCs w:val="28"/>
        </w:rPr>
        <w:t>Государственную жилищную инспекцию Брянской области</w:t>
      </w:r>
      <w:r w:rsidR="00A308B6" w:rsidRPr="00EA3DC8">
        <w:rPr>
          <w:rStyle w:val="FontStyle61"/>
          <w:rFonts w:eastAsia="Calibri"/>
          <w:sz w:val="28"/>
          <w:szCs w:val="28"/>
        </w:rPr>
        <w:t xml:space="preserve"> возглавляет </w:t>
      </w:r>
      <w:r>
        <w:rPr>
          <w:rStyle w:val="FontStyle61"/>
          <w:rFonts w:eastAsia="Calibri"/>
          <w:sz w:val="28"/>
          <w:szCs w:val="28"/>
        </w:rPr>
        <w:t>начальник</w:t>
      </w:r>
      <w:r w:rsidR="00A308B6" w:rsidRPr="00EA3DC8">
        <w:rPr>
          <w:rStyle w:val="FontStyle61"/>
          <w:rFonts w:eastAsia="Calibri"/>
          <w:sz w:val="28"/>
          <w:szCs w:val="28"/>
        </w:rPr>
        <w:t xml:space="preserve">. </w:t>
      </w:r>
    </w:p>
    <w:p w:rsidR="00DE4BA3" w:rsidRPr="00916346" w:rsidRDefault="00DE4BA3" w:rsidP="00DE4BA3">
      <w:pPr>
        <w:ind w:firstLine="709"/>
        <w:jc w:val="both"/>
        <w:rPr>
          <w:sz w:val="28"/>
          <w:szCs w:val="28"/>
        </w:rPr>
      </w:pPr>
      <w:r w:rsidRPr="00916346">
        <w:rPr>
          <w:sz w:val="28"/>
          <w:szCs w:val="28"/>
        </w:rPr>
        <w:t>В целях реализации полномочий в области</w:t>
      </w:r>
      <w:r w:rsidRPr="00916346">
        <w:rPr>
          <w:b/>
          <w:sz w:val="28"/>
          <w:szCs w:val="28"/>
        </w:rPr>
        <w:t xml:space="preserve"> </w:t>
      </w:r>
      <w:r w:rsidRPr="00916346">
        <w:rPr>
          <w:sz w:val="28"/>
          <w:szCs w:val="28"/>
        </w:rPr>
        <w:t xml:space="preserve">лицензирования предпринимательской деятельности по управлению многоквартирными домами указом Губернатора Брянской области от 30 марта 2015 года № 101 была утверждена структура и штатное расписание государственной жилищной инспекции Брянской области. </w:t>
      </w:r>
    </w:p>
    <w:p w:rsidR="00A308B6" w:rsidRDefault="00DE4BA3" w:rsidP="00DE4BA3">
      <w:pPr>
        <w:ind w:firstLine="426"/>
        <w:jc w:val="both"/>
        <w:rPr>
          <w:color w:val="FF0000"/>
          <w:sz w:val="28"/>
          <w:szCs w:val="28"/>
        </w:rPr>
      </w:pPr>
      <w:r w:rsidRPr="005034BE">
        <w:rPr>
          <w:bCs/>
          <w:sz w:val="28"/>
          <w:szCs w:val="28"/>
        </w:rPr>
        <w:t xml:space="preserve">30 мая 2015 года </w:t>
      </w:r>
      <w:r>
        <w:rPr>
          <w:bCs/>
          <w:sz w:val="28"/>
          <w:szCs w:val="28"/>
        </w:rPr>
        <w:t>введена в действие</w:t>
      </w:r>
      <w:r w:rsidRPr="005034BE">
        <w:rPr>
          <w:bCs/>
          <w:sz w:val="28"/>
          <w:szCs w:val="28"/>
        </w:rPr>
        <w:t xml:space="preserve"> новая структура и штатное расписание</w:t>
      </w:r>
      <w:r w:rsidRPr="005034BE">
        <w:rPr>
          <w:sz w:val="28"/>
          <w:szCs w:val="28"/>
        </w:rPr>
        <w:t xml:space="preserve"> государственной жилищной инспекции Брянской области</w:t>
      </w:r>
      <w:r>
        <w:rPr>
          <w:sz w:val="28"/>
          <w:szCs w:val="28"/>
        </w:rPr>
        <w:t>:</w:t>
      </w:r>
    </w:p>
    <w:p w:rsidR="00A308B6" w:rsidRPr="00DE4BA3" w:rsidRDefault="00A308B6" w:rsidP="00DE4BA3">
      <w:pPr>
        <w:pStyle w:val="Style13"/>
        <w:widowControl/>
        <w:spacing w:line="240" w:lineRule="auto"/>
        <w:ind w:right="43" w:firstLine="425"/>
        <w:rPr>
          <w:rStyle w:val="FontStyle61"/>
          <w:rFonts w:eastAsia="Calibri"/>
          <w:sz w:val="28"/>
          <w:szCs w:val="28"/>
        </w:rPr>
      </w:pPr>
      <w:r w:rsidRPr="00DE4BA3">
        <w:rPr>
          <w:rStyle w:val="FontStyle61"/>
          <w:rFonts w:eastAsia="Calibri"/>
          <w:sz w:val="28"/>
          <w:szCs w:val="28"/>
        </w:rPr>
        <w:t xml:space="preserve">   - отдел лицензирования, </w:t>
      </w:r>
      <w:r w:rsidR="00DE4BA3">
        <w:rPr>
          <w:rStyle w:val="FontStyle61"/>
          <w:rFonts w:eastAsia="Calibri"/>
          <w:sz w:val="28"/>
          <w:szCs w:val="28"/>
        </w:rPr>
        <w:t xml:space="preserve">юридической работы и административного производства, </w:t>
      </w:r>
      <w:r w:rsidRPr="00DE4BA3">
        <w:rPr>
          <w:rStyle w:val="FontStyle61"/>
          <w:rFonts w:eastAsia="Calibri"/>
          <w:sz w:val="28"/>
          <w:szCs w:val="28"/>
        </w:rPr>
        <w:t xml:space="preserve">который  проводит лицензирование и лицензионный контроль  </w:t>
      </w:r>
      <w:r w:rsidR="00DE4BA3">
        <w:rPr>
          <w:rStyle w:val="FontStyle61"/>
          <w:rFonts w:eastAsia="Calibri"/>
          <w:sz w:val="28"/>
          <w:szCs w:val="28"/>
        </w:rPr>
        <w:t>управляющих организаций</w:t>
      </w:r>
      <w:r w:rsidRPr="00DE4BA3">
        <w:rPr>
          <w:rStyle w:val="FontStyle61"/>
          <w:rFonts w:eastAsia="Calibri"/>
          <w:sz w:val="28"/>
          <w:szCs w:val="28"/>
        </w:rPr>
        <w:t xml:space="preserve">, осуществляющих </w:t>
      </w:r>
      <w:r w:rsidR="00DE4BA3">
        <w:rPr>
          <w:rStyle w:val="FontStyle61"/>
          <w:rFonts w:eastAsia="Calibri"/>
          <w:sz w:val="28"/>
          <w:szCs w:val="28"/>
        </w:rPr>
        <w:t>предпринимательскую деятельность по управлению многоквартирными домами</w:t>
      </w:r>
      <w:r w:rsidRPr="00DE4BA3">
        <w:rPr>
          <w:rStyle w:val="FontStyle61"/>
          <w:rFonts w:eastAsia="Calibri"/>
          <w:sz w:val="28"/>
          <w:szCs w:val="28"/>
        </w:rPr>
        <w:t xml:space="preserve"> на территории Брянской области;</w:t>
      </w:r>
    </w:p>
    <w:p w:rsidR="00A308B6" w:rsidRPr="00DE4BA3" w:rsidRDefault="00A308B6" w:rsidP="00DE4BA3">
      <w:pPr>
        <w:pStyle w:val="Style13"/>
        <w:widowControl/>
        <w:spacing w:line="240" w:lineRule="auto"/>
        <w:ind w:right="43" w:firstLine="425"/>
        <w:rPr>
          <w:rStyle w:val="FontStyle61"/>
          <w:rFonts w:eastAsia="Calibri"/>
          <w:sz w:val="28"/>
          <w:szCs w:val="28"/>
        </w:rPr>
      </w:pPr>
      <w:r w:rsidRPr="00DE4BA3">
        <w:rPr>
          <w:rStyle w:val="FontStyle61"/>
          <w:rFonts w:eastAsia="Calibri"/>
          <w:sz w:val="28"/>
          <w:szCs w:val="28"/>
        </w:rPr>
        <w:t xml:space="preserve">   - отдел </w:t>
      </w:r>
      <w:r w:rsidR="00DE4BA3">
        <w:rPr>
          <w:rStyle w:val="FontStyle61"/>
          <w:rFonts w:eastAsia="Calibri"/>
          <w:sz w:val="28"/>
          <w:szCs w:val="28"/>
        </w:rPr>
        <w:t>по надзору</w:t>
      </w:r>
      <w:r w:rsidRPr="00DE4BA3">
        <w:rPr>
          <w:rStyle w:val="FontStyle61"/>
          <w:rFonts w:eastAsia="Calibri"/>
          <w:sz w:val="28"/>
          <w:szCs w:val="28"/>
        </w:rPr>
        <w:t xml:space="preserve"> </w:t>
      </w:r>
      <w:r w:rsidR="00DE4BA3">
        <w:rPr>
          <w:rStyle w:val="FontStyle61"/>
          <w:rFonts w:eastAsia="Calibri"/>
          <w:sz w:val="28"/>
          <w:szCs w:val="28"/>
        </w:rPr>
        <w:t>за соблюдением законодательства в сфере ЖКХ;</w:t>
      </w:r>
    </w:p>
    <w:p w:rsidR="00A308B6" w:rsidRPr="00DE4BA3" w:rsidRDefault="00A308B6" w:rsidP="00DE4BA3">
      <w:pPr>
        <w:pStyle w:val="Style13"/>
        <w:widowControl/>
        <w:spacing w:line="240" w:lineRule="auto"/>
        <w:ind w:right="43" w:firstLine="425"/>
        <w:rPr>
          <w:rStyle w:val="FontStyle61"/>
          <w:rFonts w:eastAsia="Calibri"/>
          <w:sz w:val="28"/>
          <w:szCs w:val="28"/>
        </w:rPr>
      </w:pPr>
      <w:r w:rsidRPr="00DE4BA3">
        <w:rPr>
          <w:rStyle w:val="FontStyle61"/>
          <w:rFonts w:eastAsia="Calibri"/>
          <w:sz w:val="28"/>
          <w:szCs w:val="28"/>
        </w:rPr>
        <w:t xml:space="preserve">   - отдел </w:t>
      </w:r>
      <w:r w:rsidR="00DE4BA3">
        <w:rPr>
          <w:rStyle w:val="FontStyle61"/>
          <w:rFonts w:eastAsia="Calibri"/>
          <w:sz w:val="28"/>
          <w:szCs w:val="28"/>
        </w:rPr>
        <w:t>инспекционной работы и мониторинга жилищного фонда.</w:t>
      </w:r>
    </w:p>
    <w:p w:rsidR="00A308B6" w:rsidRDefault="00A308B6" w:rsidP="00A308B6">
      <w:pPr>
        <w:ind w:firstLine="425"/>
        <w:jc w:val="both"/>
        <w:rPr>
          <w:sz w:val="28"/>
          <w:szCs w:val="28"/>
        </w:rPr>
      </w:pPr>
      <w:r w:rsidRPr="00EA3DC8">
        <w:rPr>
          <w:sz w:val="28"/>
          <w:szCs w:val="28"/>
        </w:rPr>
        <w:t xml:space="preserve">Штатная </w:t>
      </w:r>
      <w:r w:rsidRPr="00BE721B">
        <w:rPr>
          <w:sz w:val="28"/>
          <w:szCs w:val="28"/>
        </w:rPr>
        <w:t>численность сотрудников, исполняющих</w:t>
      </w:r>
      <w:r>
        <w:rPr>
          <w:sz w:val="28"/>
          <w:szCs w:val="28"/>
        </w:rPr>
        <w:t xml:space="preserve"> переданные полномочия Российской Федерации в сфере </w:t>
      </w:r>
      <w:r w:rsidR="00DE4BA3">
        <w:rPr>
          <w:sz w:val="28"/>
          <w:szCs w:val="28"/>
        </w:rPr>
        <w:t>государственного жилищного надзора (контроля)</w:t>
      </w:r>
      <w:r>
        <w:rPr>
          <w:sz w:val="28"/>
          <w:szCs w:val="28"/>
        </w:rPr>
        <w:t>,</w:t>
      </w:r>
      <w:r>
        <w:rPr>
          <w:color w:val="FF0000"/>
          <w:sz w:val="28"/>
          <w:szCs w:val="28"/>
        </w:rPr>
        <w:t xml:space="preserve"> </w:t>
      </w:r>
      <w:r w:rsidRPr="00EA3DC8">
        <w:rPr>
          <w:sz w:val="28"/>
          <w:szCs w:val="28"/>
        </w:rPr>
        <w:t xml:space="preserve">составляет </w:t>
      </w:r>
      <w:r w:rsidR="00DE4BA3">
        <w:rPr>
          <w:sz w:val="28"/>
          <w:szCs w:val="28"/>
        </w:rPr>
        <w:t>15</w:t>
      </w:r>
      <w:r w:rsidRPr="00256F30">
        <w:rPr>
          <w:sz w:val="28"/>
          <w:szCs w:val="28"/>
        </w:rPr>
        <w:t xml:space="preserve"> человек.</w:t>
      </w:r>
    </w:p>
    <w:p w:rsidR="00A308B6" w:rsidRDefault="00A308B6" w:rsidP="00A308B6">
      <w:pPr>
        <w:autoSpaceDE w:val="0"/>
        <w:autoSpaceDN w:val="0"/>
        <w:adjustRightInd w:val="0"/>
        <w:ind w:firstLine="426"/>
        <w:jc w:val="both"/>
        <w:rPr>
          <w:sz w:val="28"/>
          <w:szCs w:val="28"/>
        </w:rPr>
      </w:pPr>
      <w:r w:rsidRPr="00256F30">
        <w:rPr>
          <w:sz w:val="28"/>
          <w:szCs w:val="28"/>
        </w:rPr>
        <w:t xml:space="preserve">Лицензирование </w:t>
      </w:r>
      <w:r w:rsidR="00DE4BA3">
        <w:rPr>
          <w:rStyle w:val="FontStyle61"/>
          <w:sz w:val="28"/>
          <w:szCs w:val="28"/>
        </w:rPr>
        <w:t>предпринимательской деятельности по управлению многоквартирными домами</w:t>
      </w:r>
      <w:r w:rsidR="00DE4BA3" w:rsidRPr="00DE4BA3">
        <w:rPr>
          <w:rStyle w:val="FontStyle61"/>
          <w:sz w:val="28"/>
          <w:szCs w:val="28"/>
        </w:rPr>
        <w:t xml:space="preserve"> </w:t>
      </w:r>
      <w:r w:rsidRPr="00256F30">
        <w:rPr>
          <w:sz w:val="28"/>
          <w:szCs w:val="28"/>
        </w:rPr>
        <w:t xml:space="preserve">осуществляется отделом лицензирования, </w:t>
      </w:r>
      <w:r w:rsidR="00DE4BA3">
        <w:rPr>
          <w:sz w:val="28"/>
          <w:szCs w:val="28"/>
        </w:rPr>
        <w:t xml:space="preserve">юридической работы и административного производства, </w:t>
      </w:r>
      <w:r w:rsidRPr="00256F30">
        <w:rPr>
          <w:sz w:val="28"/>
          <w:szCs w:val="28"/>
        </w:rPr>
        <w:t xml:space="preserve">который составляет </w:t>
      </w:r>
      <w:r w:rsidR="00DE4BA3">
        <w:rPr>
          <w:sz w:val="28"/>
          <w:szCs w:val="28"/>
        </w:rPr>
        <w:t>4 штатные</w:t>
      </w:r>
      <w:r w:rsidRPr="00256F30">
        <w:rPr>
          <w:sz w:val="28"/>
          <w:szCs w:val="28"/>
        </w:rPr>
        <w:t xml:space="preserve"> единиц</w:t>
      </w:r>
      <w:r w:rsidR="00DE4BA3">
        <w:rPr>
          <w:sz w:val="28"/>
          <w:szCs w:val="28"/>
        </w:rPr>
        <w:t>ы</w:t>
      </w:r>
      <w:r w:rsidRPr="00256F30">
        <w:rPr>
          <w:sz w:val="28"/>
          <w:szCs w:val="28"/>
        </w:rPr>
        <w:t xml:space="preserve">. 1- начальник отдела, 2 – </w:t>
      </w:r>
      <w:proofErr w:type="gramStart"/>
      <w:r w:rsidRPr="00256F30">
        <w:rPr>
          <w:sz w:val="28"/>
          <w:szCs w:val="28"/>
        </w:rPr>
        <w:t>главных</w:t>
      </w:r>
      <w:proofErr w:type="gramEnd"/>
      <w:r w:rsidRPr="00256F30">
        <w:rPr>
          <w:sz w:val="28"/>
          <w:szCs w:val="28"/>
        </w:rPr>
        <w:t xml:space="preserve"> консультанта, </w:t>
      </w:r>
      <w:r w:rsidR="00DE4BA3">
        <w:rPr>
          <w:sz w:val="28"/>
          <w:szCs w:val="28"/>
        </w:rPr>
        <w:t>1 – ведущий консультант</w:t>
      </w:r>
      <w:r w:rsidRPr="00256F30">
        <w:rPr>
          <w:sz w:val="28"/>
          <w:szCs w:val="28"/>
        </w:rPr>
        <w:t xml:space="preserve">. </w:t>
      </w:r>
    </w:p>
    <w:p w:rsidR="00A308B6" w:rsidRPr="00EA3DC8" w:rsidRDefault="00A308B6" w:rsidP="00A308B6">
      <w:pPr>
        <w:pStyle w:val="Style13"/>
        <w:widowControl/>
        <w:spacing w:line="240" w:lineRule="auto"/>
        <w:ind w:firstLine="425"/>
        <w:rPr>
          <w:rStyle w:val="FontStyle61"/>
          <w:rFonts w:eastAsia="Calibri"/>
          <w:sz w:val="28"/>
          <w:szCs w:val="28"/>
        </w:rPr>
      </w:pPr>
      <w:r w:rsidRPr="00EA3DC8">
        <w:rPr>
          <w:rStyle w:val="FontStyle61"/>
          <w:rFonts w:eastAsia="Calibri"/>
          <w:sz w:val="28"/>
          <w:szCs w:val="28"/>
        </w:rPr>
        <w:t>Должностные обязанности специалистов закреплены в должностных регламентах государственных гражданских служащих.</w:t>
      </w:r>
    </w:p>
    <w:p w:rsidR="00A308B6" w:rsidRPr="00EA3DC8" w:rsidRDefault="00A308B6" w:rsidP="00A308B6">
      <w:pPr>
        <w:widowControl w:val="0"/>
        <w:autoSpaceDE w:val="0"/>
        <w:autoSpaceDN w:val="0"/>
        <w:adjustRightInd w:val="0"/>
        <w:ind w:firstLine="426"/>
        <w:jc w:val="both"/>
        <w:rPr>
          <w:sz w:val="28"/>
          <w:szCs w:val="28"/>
          <w:lang w:eastAsia="en-US"/>
        </w:rPr>
      </w:pPr>
      <w:r w:rsidRPr="00EA3DC8">
        <w:rPr>
          <w:sz w:val="28"/>
          <w:szCs w:val="28"/>
          <w:lang w:eastAsia="en-US"/>
        </w:rPr>
        <w:t xml:space="preserve">Информация о предоставлении государственной услуги по лицензированию </w:t>
      </w:r>
      <w:r w:rsidR="00A31F42">
        <w:rPr>
          <w:rStyle w:val="FontStyle61"/>
          <w:sz w:val="28"/>
          <w:szCs w:val="28"/>
        </w:rPr>
        <w:t>предпринимательской деятельности по управлению многоквартирными домами</w:t>
      </w:r>
      <w:r w:rsidR="00A31F42" w:rsidRPr="00EA3DC8">
        <w:rPr>
          <w:sz w:val="28"/>
          <w:szCs w:val="28"/>
          <w:lang w:eastAsia="en-US"/>
        </w:rPr>
        <w:t xml:space="preserve"> </w:t>
      </w:r>
      <w:r w:rsidRPr="00EA3DC8">
        <w:rPr>
          <w:sz w:val="28"/>
          <w:szCs w:val="28"/>
          <w:lang w:eastAsia="en-US"/>
        </w:rPr>
        <w:t>размещена:</w:t>
      </w:r>
    </w:p>
    <w:p w:rsidR="00A308B6" w:rsidRPr="00EA3DC8" w:rsidRDefault="00A308B6" w:rsidP="00A308B6">
      <w:pPr>
        <w:widowControl w:val="0"/>
        <w:autoSpaceDE w:val="0"/>
        <w:autoSpaceDN w:val="0"/>
        <w:adjustRightInd w:val="0"/>
        <w:ind w:firstLine="426"/>
        <w:jc w:val="both"/>
        <w:rPr>
          <w:sz w:val="28"/>
          <w:szCs w:val="28"/>
          <w:lang w:eastAsia="en-US"/>
        </w:rPr>
      </w:pPr>
      <w:r w:rsidRPr="00EA3DC8">
        <w:rPr>
          <w:sz w:val="28"/>
          <w:szCs w:val="28"/>
          <w:lang w:eastAsia="en-US"/>
        </w:rPr>
        <w:t>-</w:t>
      </w:r>
      <w:r>
        <w:rPr>
          <w:sz w:val="28"/>
          <w:szCs w:val="28"/>
          <w:lang w:eastAsia="en-US"/>
        </w:rPr>
        <w:t xml:space="preserve"> </w:t>
      </w:r>
      <w:r w:rsidRPr="00EA3DC8">
        <w:rPr>
          <w:sz w:val="28"/>
          <w:szCs w:val="28"/>
          <w:lang w:eastAsia="en-US"/>
        </w:rPr>
        <w:t xml:space="preserve">непосредственно в здании </w:t>
      </w:r>
      <w:r w:rsidR="00473C74">
        <w:rPr>
          <w:sz w:val="28"/>
          <w:szCs w:val="28"/>
          <w:lang w:eastAsia="en-US"/>
        </w:rPr>
        <w:t xml:space="preserve">государственной жилищной инспекции </w:t>
      </w:r>
      <w:r w:rsidRPr="00EA3DC8">
        <w:rPr>
          <w:sz w:val="28"/>
          <w:szCs w:val="28"/>
          <w:lang w:eastAsia="en-US"/>
        </w:rPr>
        <w:t xml:space="preserve"> Брянской области на информационных стендах;</w:t>
      </w:r>
    </w:p>
    <w:p w:rsidR="00473C74" w:rsidRDefault="00A308B6" w:rsidP="00473C74">
      <w:pPr>
        <w:widowControl w:val="0"/>
        <w:autoSpaceDE w:val="0"/>
        <w:autoSpaceDN w:val="0"/>
        <w:adjustRightInd w:val="0"/>
        <w:ind w:firstLine="426"/>
        <w:jc w:val="both"/>
        <w:rPr>
          <w:sz w:val="28"/>
          <w:szCs w:val="28"/>
          <w:lang w:eastAsia="en-US"/>
        </w:rPr>
      </w:pPr>
      <w:r w:rsidRPr="00EA3DC8">
        <w:rPr>
          <w:sz w:val="28"/>
          <w:szCs w:val="28"/>
          <w:lang w:eastAsia="en-US"/>
        </w:rPr>
        <w:t>-</w:t>
      </w:r>
      <w:r>
        <w:rPr>
          <w:sz w:val="28"/>
          <w:szCs w:val="28"/>
          <w:lang w:eastAsia="en-US"/>
        </w:rPr>
        <w:t xml:space="preserve"> </w:t>
      </w:r>
      <w:r w:rsidRPr="00EA3DC8">
        <w:rPr>
          <w:sz w:val="28"/>
          <w:szCs w:val="28"/>
          <w:lang w:eastAsia="en-US"/>
        </w:rPr>
        <w:t xml:space="preserve">на официальном сайте </w:t>
      </w:r>
      <w:r w:rsidR="00473C74">
        <w:rPr>
          <w:sz w:val="28"/>
          <w:szCs w:val="28"/>
          <w:lang w:eastAsia="en-US"/>
        </w:rPr>
        <w:t>государственной жилищной инспекции</w:t>
      </w:r>
      <w:r w:rsidRPr="00EA3DC8">
        <w:rPr>
          <w:sz w:val="28"/>
          <w:szCs w:val="28"/>
          <w:lang w:eastAsia="en-US"/>
        </w:rPr>
        <w:t xml:space="preserve">  Брянской области в сети "Интернет" </w:t>
      </w:r>
      <w:r>
        <w:rPr>
          <w:sz w:val="28"/>
          <w:szCs w:val="28"/>
          <w:lang w:eastAsia="en-US"/>
        </w:rPr>
        <w:t>(</w:t>
      </w:r>
      <w:r w:rsidR="00473C74" w:rsidRPr="006F7727">
        <w:rPr>
          <w:bCs/>
          <w:sz w:val="28"/>
          <w:szCs w:val="28"/>
        </w:rPr>
        <w:t>http://</w:t>
      </w:r>
      <w:r w:rsidR="00473C74" w:rsidRPr="00056D81">
        <w:rPr>
          <w:sz w:val="28"/>
          <w:szCs w:val="28"/>
          <w:shd w:val="clear" w:color="auto" w:fill="FFFFFF"/>
        </w:rPr>
        <w:t xml:space="preserve"> </w:t>
      </w:r>
      <w:r w:rsidR="00473C74" w:rsidRPr="00B106CB">
        <w:rPr>
          <w:sz w:val="28"/>
          <w:szCs w:val="28"/>
          <w:shd w:val="clear" w:color="auto" w:fill="FFFFFF"/>
        </w:rPr>
        <w:t>gzhi32.ru</w:t>
      </w:r>
      <w:r w:rsidR="00473C74" w:rsidRPr="006F7727">
        <w:rPr>
          <w:bCs/>
          <w:sz w:val="28"/>
          <w:szCs w:val="28"/>
        </w:rPr>
        <w:t xml:space="preserve"> /</w:t>
      </w:r>
      <w:r w:rsidR="00473C74">
        <w:rPr>
          <w:sz w:val="28"/>
          <w:szCs w:val="28"/>
          <w:lang w:eastAsia="en-US"/>
        </w:rPr>
        <w:t>).</w:t>
      </w:r>
    </w:p>
    <w:p w:rsidR="00A308B6" w:rsidRPr="00EA3DC8" w:rsidRDefault="00A308B6" w:rsidP="00473C74">
      <w:pPr>
        <w:widowControl w:val="0"/>
        <w:autoSpaceDE w:val="0"/>
        <w:autoSpaceDN w:val="0"/>
        <w:adjustRightInd w:val="0"/>
        <w:ind w:firstLine="426"/>
        <w:jc w:val="both"/>
        <w:rPr>
          <w:sz w:val="28"/>
          <w:szCs w:val="28"/>
          <w:lang w:eastAsia="en-US"/>
        </w:rPr>
      </w:pPr>
      <w:r w:rsidRPr="00EA3DC8">
        <w:rPr>
          <w:sz w:val="28"/>
          <w:szCs w:val="28"/>
          <w:lang w:eastAsia="en-US"/>
        </w:rPr>
        <w:t xml:space="preserve">Заявления и документы соискателей лицензии (лицензиатов) принимаются и регистрируются по месту нахождения </w:t>
      </w:r>
      <w:r w:rsidR="00473C74">
        <w:rPr>
          <w:sz w:val="28"/>
          <w:szCs w:val="28"/>
          <w:lang w:eastAsia="en-US"/>
        </w:rPr>
        <w:t>государственной жилищной инспекции</w:t>
      </w:r>
      <w:r>
        <w:rPr>
          <w:sz w:val="28"/>
          <w:szCs w:val="28"/>
          <w:lang w:eastAsia="en-US"/>
        </w:rPr>
        <w:t xml:space="preserve"> Брянской области (</w:t>
      </w:r>
      <w:smartTag w:uri="urn:schemas-microsoft-com:office:smarttags" w:element="metricconverter">
        <w:smartTagPr>
          <w:attr w:name="ProductID" w:val="241050, г"/>
        </w:smartTagPr>
        <w:r>
          <w:rPr>
            <w:sz w:val="28"/>
            <w:szCs w:val="28"/>
            <w:lang w:eastAsia="en-US"/>
          </w:rPr>
          <w:t>241050, г</w:t>
        </w:r>
      </w:smartTag>
      <w:r>
        <w:rPr>
          <w:sz w:val="28"/>
          <w:szCs w:val="28"/>
          <w:lang w:eastAsia="en-US"/>
        </w:rPr>
        <w:t xml:space="preserve">. Брянск, ул. </w:t>
      </w:r>
      <w:proofErr w:type="gramStart"/>
      <w:r w:rsidR="00473C74">
        <w:rPr>
          <w:sz w:val="28"/>
          <w:szCs w:val="28"/>
          <w:lang w:eastAsia="en-US"/>
        </w:rPr>
        <w:t>Трудовая</w:t>
      </w:r>
      <w:proofErr w:type="gramEnd"/>
      <w:r>
        <w:rPr>
          <w:sz w:val="28"/>
          <w:szCs w:val="28"/>
          <w:lang w:eastAsia="en-US"/>
        </w:rPr>
        <w:t xml:space="preserve">, д. </w:t>
      </w:r>
      <w:r w:rsidR="00473C74">
        <w:rPr>
          <w:sz w:val="28"/>
          <w:szCs w:val="28"/>
          <w:lang w:eastAsia="en-US"/>
        </w:rPr>
        <w:t>1</w:t>
      </w:r>
      <w:r>
        <w:rPr>
          <w:sz w:val="28"/>
          <w:szCs w:val="28"/>
          <w:lang w:eastAsia="en-US"/>
        </w:rPr>
        <w:t>).</w:t>
      </w:r>
    </w:p>
    <w:p w:rsidR="00A308B6" w:rsidRPr="00EA3DC8" w:rsidRDefault="00A308B6" w:rsidP="00A308B6">
      <w:pPr>
        <w:widowControl w:val="0"/>
        <w:autoSpaceDE w:val="0"/>
        <w:autoSpaceDN w:val="0"/>
        <w:adjustRightInd w:val="0"/>
        <w:ind w:firstLine="426"/>
        <w:jc w:val="both"/>
        <w:rPr>
          <w:sz w:val="28"/>
          <w:szCs w:val="28"/>
        </w:rPr>
      </w:pPr>
      <w:r w:rsidRPr="00EA3DC8">
        <w:rPr>
          <w:sz w:val="28"/>
          <w:szCs w:val="28"/>
        </w:rPr>
        <w:t xml:space="preserve">На информационных стендах в </w:t>
      </w:r>
      <w:r w:rsidR="00473C74">
        <w:rPr>
          <w:sz w:val="28"/>
          <w:szCs w:val="28"/>
        </w:rPr>
        <w:t>Инспекции</w:t>
      </w:r>
      <w:r w:rsidRPr="00EA3DC8">
        <w:rPr>
          <w:sz w:val="28"/>
          <w:szCs w:val="28"/>
        </w:rPr>
        <w:t xml:space="preserve">, на официальном сайте </w:t>
      </w:r>
      <w:r w:rsidR="00473C74">
        <w:rPr>
          <w:sz w:val="28"/>
          <w:szCs w:val="28"/>
        </w:rPr>
        <w:t xml:space="preserve">Инспекции </w:t>
      </w:r>
      <w:r w:rsidRPr="00EA3DC8">
        <w:rPr>
          <w:sz w:val="28"/>
          <w:szCs w:val="28"/>
        </w:rPr>
        <w:t>размещаются следующие информационные материалы:</w:t>
      </w:r>
    </w:p>
    <w:p w:rsidR="00A308B6" w:rsidRPr="00EA3DC8" w:rsidRDefault="00A308B6" w:rsidP="00A308B6">
      <w:pPr>
        <w:widowControl w:val="0"/>
        <w:autoSpaceDE w:val="0"/>
        <w:autoSpaceDN w:val="0"/>
        <w:adjustRightInd w:val="0"/>
        <w:ind w:firstLine="426"/>
        <w:jc w:val="both"/>
        <w:rPr>
          <w:sz w:val="28"/>
          <w:szCs w:val="28"/>
        </w:rPr>
      </w:pPr>
      <w:r w:rsidRPr="00EA3DC8">
        <w:rPr>
          <w:sz w:val="28"/>
          <w:szCs w:val="28"/>
        </w:rPr>
        <w:t>- информация о порядке предоставления государственной услуги;</w:t>
      </w:r>
    </w:p>
    <w:p w:rsidR="00A308B6" w:rsidRPr="00EA3DC8" w:rsidRDefault="00A308B6" w:rsidP="00A308B6">
      <w:pPr>
        <w:widowControl w:val="0"/>
        <w:autoSpaceDE w:val="0"/>
        <w:autoSpaceDN w:val="0"/>
        <w:adjustRightInd w:val="0"/>
        <w:ind w:firstLine="426"/>
        <w:jc w:val="both"/>
        <w:rPr>
          <w:sz w:val="28"/>
          <w:szCs w:val="28"/>
        </w:rPr>
      </w:pPr>
      <w:r w:rsidRPr="00EA3DC8">
        <w:rPr>
          <w:sz w:val="28"/>
          <w:szCs w:val="28"/>
        </w:rPr>
        <w:t>- извлечения из нормативных правовых актов, регулирующих предоставление государственной услуги;</w:t>
      </w:r>
    </w:p>
    <w:p w:rsidR="00A308B6" w:rsidRDefault="00A308B6" w:rsidP="00A308B6">
      <w:pPr>
        <w:widowControl w:val="0"/>
        <w:autoSpaceDE w:val="0"/>
        <w:autoSpaceDN w:val="0"/>
        <w:adjustRightInd w:val="0"/>
        <w:ind w:firstLine="426"/>
        <w:jc w:val="both"/>
        <w:rPr>
          <w:sz w:val="28"/>
          <w:szCs w:val="28"/>
        </w:rPr>
      </w:pPr>
      <w:r w:rsidRPr="00EA3DC8">
        <w:rPr>
          <w:sz w:val="28"/>
          <w:szCs w:val="28"/>
        </w:rPr>
        <w:t>- формы заявлений о предос</w:t>
      </w:r>
      <w:r>
        <w:rPr>
          <w:sz w:val="28"/>
          <w:szCs w:val="28"/>
        </w:rPr>
        <w:t>тавлении государственной услуги;</w:t>
      </w:r>
    </w:p>
    <w:p w:rsidR="00A308B6" w:rsidRDefault="00A308B6" w:rsidP="00A308B6">
      <w:pPr>
        <w:widowControl w:val="0"/>
        <w:autoSpaceDE w:val="0"/>
        <w:autoSpaceDN w:val="0"/>
        <w:adjustRightInd w:val="0"/>
        <w:ind w:firstLine="426"/>
        <w:jc w:val="both"/>
        <w:rPr>
          <w:sz w:val="28"/>
          <w:szCs w:val="28"/>
        </w:rPr>
      </w:pPr>
      <w:r>
        <w:rPr>
          <w:sz w:val="28"/>
          <w:szCs w:val="28"/>
        </w:rPr>
        <w:lastRenderedPageBreak/>
        <w:t>- формы документов, представляемых для получения государственной услуги;</w:t>
      </w:r>
    </w:p>
    <w:p w:rsidR="00A308B6" w:rsidRPr="00EA3DC8" w:rsidRDefault="00A308B6" w:rsidP="00A308B6">
      <w:pPr>
        <w:widowControl w:val="0"/>
        <w:autoSpaceDE w:val="0"/>
        <w:autoSpaceDN w:val="0"/>
        <w:adjustRightInd w:val="0"/>
        <w:ind w:firstLine="426"/>
        <w:jc w:val="both"/>
        <w:rPr>
          <w:sz w:val="28"/>
          <w:szCs w:val="28"/>
        </w:rPr>
      </w:pPr>
      <w:r>
        <w:rPr>
          <w:sz w:val="28"/>
          <w:szCs w:val="28"/>
        </w:rPr>
        <w:t>- сведения об уплате государственной пошлины за предоставление государственной услуги.</w:t>
      </w:r>
    </w:p>
    <w:p w:rsidR="00A308B6" w:rsidRPr="00EA3DC8" w:rsidRDefault="00A308B6" w:rsidP="00A308B6">
      <w:pPr>
        <w:autoSpaceDE w:val="0"/>
        <w:autoSpaceDN w:val="0"/>
        <w:adjustRightInd w:val="0"/>
        <w:ind w:firstLine="426"/>
        <w:jc w:val="both"/>
        <w:rPr>
          <w:sz w:val="28"/>
          <w:szCs w:val="28"/>
        </w:rPr>
      </w:pPr>
      <w:r w:rsidRPr="00EA3DC8">
        <w:rPr>
          <w:sz w:val="28"/>
          <w:szCs w:val="28"/>
        </w:rPr>
        <w:t xml:space="preserve">При изменении информации по предоставлению государственной услуги осуществляется ее </w:t>
      </w:r>
      <w:r>
        <w:rPr>
          <w:sz w:val="28"/>
          <w:szCs w:val="28"/>
        </w:rPr>
        <w:t xml:space="preserve">оперативное </w:t>
      </w:r>
      <w:r w:rsidRPr="00EA3DC8">
        <w:rPr>
          <w:sz w:val="28"/>
          <w:szCs w:val="28"/>
        </w:rPr>
        <w:t>обновление.</w:t>
      </w:r>
    </w:p>
    <w:p w:rsidR="005034BE" w:rsidRDefault="005034BE" w:rsidP="005034BE">
      <w:pPr>
        <w:ind w:firstLine="709"/>
        <w:jc w:val="both"/>
        <w:rPr>
          <w:b/>
          <w:sz w:val="28"/>
          <w:szCs w:val="28"/>
        </w:rPr>
      </w:pPr>
    </w:p>
    <w:p w:rsidR="00775D63" w:rsidRDefault="005034BE" w:rsidP="00775D63">
      <w:pPr>
        <w:widowControl w:val="0"/>
        <w:autoSpaceDE w:val="0"/>
        <w:autoSpaceDN w:val="0"/>
        <w:adjustRightInd w:val="0"/>
        <w:ind w:firstLine="709"/>
        <w:jc w:val="both"/>
        <w:rPr>
          <w:b/>
          <w:sz w:val="28"/>
          <w:szCs w:val="28"/>
        </w:rPr>
      </w:pPr>
      <w:r>
        <w:rPr>
          <w:b/>
          <w:sz w:val="28"/>
          <w:szCs w:val="28"/>
        </w:rPr>
        <w:t>б) сведения о</w:t>
      </w:r>
      <w:r w:rsidR="00775D63" w:rsidRPr="004A27FE">
        <w:rPr>
          <w:b/>
          <w:sz w:val="28"/>
          <w:szCs w:val="28"/>
        </w:rPr>
        <w:t xml:space="preserve"> </w:t>
      </w:r>
      <w:r w:rsidR="00004445">
        <w:rPr>
          <w:b/>
          <w:sz w:val="28"/>
          <w:szCs w:val="28"/>
        </w:rPr>
        <w:t>предпринимательской деятельности по управлению многоквартирными домами</w:t>
      </w:r>
      <w:r w:rsidR="00775D63" w:rsidRPr="004A27FE">
        <w:rPr>
          <w:b/>
          <w:sz w:val="28"/>
          <w:szCs w:val="28"/>
        </w:rPr>
        <w:t xml:space="preserve"> видов деятельности, в том числе в электронной форме.</w:t>
      </w:r>
    </w:p>
    <w:p w:rsidR="00BE1D77" w:rsidRPr="00C469C8" w:rsidRDefault="00BE1D77" w:rsidP="00BE1D77">
      <w:pPr>
        <w:autoSpaceDE w:val="0"/>
        <w:autoSpaceDN w:val="0"/>
        <w:adjustRightInd w:val="0"/>
        <w:ind w:firstLine="426"/>
        <w:jc w:val="both"/>
        <w:rPr>
          <w:rStyle w:val="FontStyle61"/>
          <w:sz w:val="28"/>
          <w:szCs w:val="28"/>
        </w:rPr>
      </w:pPr>
      <w:r w:rsidRPr="00C469C8">
        <w:rPr>
          <w:rStyle w:val="FontStyle61"/>
          <w:sz w:val="28"/>
          <w:szCs w:val="28"/>
        </w:rPr>
        <w:t xml:space="preserve">Лицензирование </w:t>
      </w:r>
      <w:r>
        <w:rPr>
          <w:rStyle w:val="FontStyle61"/>
          <w:sz w:val="28"/>
          <w:szCs w:val="28"/>
        </w:rPr>
        <w:t>предпринимательской</w:t>
      </w:r>
      <w:r w:rsidRPr="00C469C8">
        <w:rPr>
          <w:rStyle w:val="FontStyle61"/>
          <w:sz w:val="28"/>
          <w:szCs w:val="28"/>
        </w:rPr>
        <w:t xml:space="preserve"> деятельности </w:t>
      </w:r>
      <w:r>
        <w:rPr>
          <w:rStyle w:val="FontStyle61"/>
          <w:sz w:val="28"/>
          <w:szCs w:val="28"/>
        </w:rPr>
        <w:t xml:space="preserve">по управлению многоквартирными домами </w:t>
      </w:r>
      <w:r w:rsidRPr="00C469C8">
        <w:rPr>
          <w:rStyle w:val="FontStyle61"/>
          <w:sz w:val="28"/>
          <w:szCs w:val="28"/>
        </w:rPr>
        <w:t>осуществляют сотрудники отдела лицензирования</w:t>
      </w:r>
      <w:r w:rsidR="00D02631">
        <w:rPr>
          <w:rStyle w:val="FontStyle61"/>
          <w:sz w:val="28"/>
          <w:szCs w:val="28"/>
        </w:rPr>
        <w:t>, юридической работы и административного производства</w:t>
      </w:r>
      <w:r w:rsidRPr="00C469C8">
        <w:rPr>
          <w:rStyle w:val="FontStyle61"/>
          <w:sz w:val="28"/>
          <w:szCs w:val="28"/>
        </w:rPr>
        <w:t xml:space="preserve"> </w:t>
      </w:r>
      <w:r w:rsidR="00D02631">
        <w:rPr>
          <w:rStyle w:val="FontStyle61"/>
          <w:sz w:val="28"/>
          <w:szCs w:val="28"/>
        </w:rPr>
        <w:t>государственной жилищной инспекции Брянской области</w:t>
      </w:r>
      <w:r w:rsidRPr="00C469C8">
        <w:rPr>
          <w:rStyle w:val="FontStyle61"/>
          <w:sz w:val="28"/>
          <w:szCs w:val="28"/>
        </w:rPr>
        <w:t xml:space="preserve"> в соответствии с должностными регламентами.</w:t>
      </w:r>
    </w:p>
    <w:p w:rsidR="00BE1D77" w:rsidRDefault="00BE1D77" w:rsidP="00BE1D77">
      <w:pPr>
        <w:pStyle w:val="Style13"/>
        <w:widowControl/>
        <w:spacing w:before="5" w:line="322" w:lineRule="exact"/>
        <w:ind w:firstLine="426"/>
        <w:rPr>
          <w:rStyle w:val="FontStyle61"/>
          <w:rFonts w:eastAsia="Calibri"/>
          <w:sz w:val="28"/>
          <w:szCs w:val="28"/>
        </w:rPr>
      </w:pPr>
      <w:r w:rsidRPr="00C469C8">
        <w:rPr>
          <w:rStyle w:val="FontStyle61"/>
          <w:rFonts w:eastAsia="Calibri"/>
          <w:sz w:val="28"/>
          <w:szCs w:val="28"/>
        </w:rPr>
        <w:t xml:space="preserve">При лицензировании </w:t>
      </w:r>
      <w:r w:rsidR="00CA5AE3">
        <w:rPr>
          <w:rStyle w:val="FontStyle61"/>
          <w:rFonts w:eastAsia="Calibri"/>
          <w:sz w:val="28"/>
          <w:szCs w:val="28"/>
        </w:rPr>
        <w:t xml:space="preserve">предпринимательской </w:t>
      </w:r>
      <w:r w:rsidRPr="00C469C8">
        <w:rPr>
          <w:rStyle w:val="FontStyle61"/>
          <w:rFonts w:eastAsia="Calibri"/>
          <w:sz w:val="28"/>
          <w:szCs w:val="28"/>
        </w:rPr>
        <w:t xml:space="preserve">деятельности </w:t>
      </w:r>
      <w:r w:rsidR="00CA5AE3">
        <w:rPr>
          <w:rStyle w:val="FontStyle61"/>
          <w:rFonts w:eastAsia="Calibri"/>
          <w:sz w:val="28"/>
          <w:szCs w:val="28"/>
        </w:rPr>
        <w:t xml:space="preserve">по управлению многоквартирными домами </w:t>
      </w:r>
      <w:r w:rsidRPr="00C469C8">
        <w:rPr>
          <w:rStyle w:val="FontStyle61"/>
          <w:rFonts w:eastAsia="Calibri"/>
          <w:sz w:val="28"/>
          <w:szCs w:val="28"/>
        </w:rPr>
        <w:t>осуществляются следующие процедуры:</w:t>
      </w:r>
    </w:p>
    <w:p w:rsidR="00BE1D77" w:rsidRPr="00DF075A" w:rsidRDefault="00BE1D77" w:rsidP="00BE1D77">
      <w:pPr>
        <w:autoSpaceDE w:val="0"/>
        <w:autoSpaceDN w:val="0"/>
        <w:adjustRightInd w:val="0"/>
        <w:ind w:firstLine="540"/>
        <w:jc w:val="both"/>
        <w:rPr>
          <w:sz w:val="28"/>
          <w:szCs w:val="28"/>
        </w:rPr>
      </w:pPr>
      <w:r>
        <w:rPr>
          <w:sz w:val="28"/>
          <w:szCs w:val="28"/>
        </w:rPr>
        <w:t>-</w:t>
      </w:r>
      <w:r w:rsidRPr="00DF075A">
        <w:rPr>
          <w:sz w:val="28"/>
          <w:szCs w:val="28"/>
        </w:rPr>
        <w:t>прием, регистраци</w:t>
      </w:r>
      <w:r>
        <w:rPr>
          <w:sz w:val="28"/>
          <w:szCs w:val="28"/>
        </w:rPr>
        <w:t>я</w:t>
      </w:r>
      <w:r w:rsidRPr="00DF075A">
        <w:rPr>
          <w:sz w:val="28"/>
          <w:szCs w:val="28"/>
        </w:rPr>
        <w:t xml:space="preserve"> и проверк</w:t>
      </w:r>
      <w:r>
        <w:rPr>
          <w:sz w:val="28"/>
          <w:szCs w:val="28"/>
        </w:rPr>
        <w:t>а</w:t>
      </w:r>
      <w:r w:rsidRPr="00DF075A">
        <w:rPr>
          <w:sz w:val="28"/>
          <w:szCs w:val="28"/>
        </w:rPr>
        <w:t xml:space="preserve"> заявления о предоставлении лицензии, о переоформлении лицензии, о предоставлении дубликата лицензии или заявления </w:t>
      </w:r>
      <w:r w:rsidR="00526BF5">
        <w:rPr>
          <w:sz w:val="28"/>
          <w:szCs w:val="28"/>
        </w:rPr>
        <w:t xml:space="preserve">о предоставлении копии лицензии, о выдаче дубликата лицензии, </w:t>
      </w:r>
      <w:r w:rsidRPr="00DF075A">
        <w:rPr>
          <w:sz w:val="28"/>
          <w:szCs w:val="28"/>
        </w:rPr>
        <w:t xml:space="preserve">о прекращении осуществления </w:t>
      </w:r>
      <w:r w:rsidR="002055E1">
        <w:rPr>
          <w:sz w:val="28"/>
          <w:szCs w:val="28"/>
        </w:rPr>
        <w:t>предпринимательской деятельности по управлению многоквартирными домами</w:t>
      </w:r>
      <w:r w:rsidRPr="00DF075A">
        <w:rPr>
          <w:sz w:val="28"/>
          <w:szCs w:val="28"/>
        </w:rPr>
        <w:t>;</w:t>
      </w:r>
    </w:p>
    <w:p w:rsidR="00BE1D77" w:rsidRPr="00DF075A" w:rsidRDefault="00BE1D77" w:rsidP="00BE1D77">
      <w:pPr>
        <w:autoSpaceDE w:val="0"/>
        <w:autoSpaceDN w:val="0"/>
        <w:adjustRightInd w:val="0"/>
        <w:ind w:firstLine="540"/>
        <w:jc w:val="both"/>
        <w:rPr>
          <w:sz w:val="28"/>
          <w:szCs w:val="28"/>
        </w:rPr>
      </w:pPr>
      <w:r>
        <w:rPr>
          <w:sz w:val="28"/>
          <w:szCs w:val="28"/>
        </w:rPr>
        <w:t>-</w:t>
      </w:r>
      <w:r w:rsidRPr="00DF075A">
        <w:rPr>
          <w:sz w:val="28"/>
          <w:szCs w:val="28"/>
        </w:rPr>
        <w:t>взаимодействие с иными органами государственной власти, направление межведомственных запросов в указанные органы для получения документов и сведений, которые находятся в распоряжении указанных государственных органов;</w:t>
      </w:r>
    </w:p>
    <w:p w:rsidR="00BE1D77" w:rsidRPr="00DF075A" w:rsidRDefault="00BE1D77" w:rsidP="00BE1D77">
      <w:pPr>
        <w:autoSpaceDE w:val="0"/>
        <w:autoSpaceDN w:val="0"/>
        <w:adjustRightInd w:val="0"/>
        <w:ind w:firstLine="540"/>
        <w:jc w:val="both"/>
        <w:rPr>
          <w:sz w:val="28"/>
          <w:szCs w:val="28"/>
        </w:rPr>
      </w:pPr>
      <w:r>
        <w:rPr>
          <w:sz w:val="28"/>
          <w:szCs w:val="28"/>
        </w:rPr>
        <w:t>-</w:t>
      </w:r>
      <w:r w:rsidRPr="00DF075A">
        <w:rPr>
          <w:sz w:val="28"/>
          <w:szCs w:val="28"/>
        </w:rPr>
        <w:t>предоставление лицензии</w:t>
      </w:r>
      <w:r w:rsidR="00526BF5">
        <w:rPr>
          <w:sz w:val="28"/>
          <w:szCs w:val="28"/>
        </w:rPr>
        <w:t xml:space="preserve"> (отказ в предоставлении лицензии)</w:t>
      </w:r>
      <w:r w:rsidRPr="00DF075A">
        <w:rPr>
          <w:sz w:val="28"/>
          <w:szCs w:val="28"/>
        </w:rPr>
        <w:t xml:space="preserve">, </w:t>
      </w:r>
      <w:r w:rsidR="00526BF5">
        <w:rPr>
          <w:sz w:val="28"/>
          <w:szCs w:val="28"/>
        </w:rPr>
        <w:t xml:space="preserve"> </w:t>
      </w:r>
      <w:r w:rsidRPr="00DF075A">
        <w:rPr>
          <w:sz w:val="28"/>
          <w:szCs w:val="28"/>
        </w:rPr>
        <w:t xml:space="preserve">переоформление лицензии </w:t>
      </w:r>
      <w:r w:rsidR="00526BF5">
        <w:rPr>
          <w:sz w:val="28"/>
          <w:szCs w:val="28"/>
        </w:rPr>
        <w:t xml:space="preserve">(отказ </w:t>
      </w:r>
      <w:r w:rsidRPr="00DF075A">
        <w:rPr>
          <w:sz w:val="28"/>
          <w:szCs w:val="28"/>
        </w:rPr>
        <w:t>в переоформлении лицензии</w:t>
      </w:r>
      <w:r w:rsidR="00526BF5">
        <w:rPr>
          <w:sz w:val="28"/>
          <w:szCs w:val="28"/>
        </w:rPr>
        <w:t>)</w:t>
      </w:r>
      <w:r w:rsidRPr="00DF075A">
        <w:rPr>
          <w:sz w:val="28"/>
          <w:szCs w:val="28"/>
        </w:rPr>
        <w:t xml:space="preserve">, </w:t>
      </w:r>
      <w:proofErr w:type="gramStart"/>
      <w:r w:rsidRPr="00DF075A">
        <w:rPr>
          <w:sz w:val="28"/>
          <w:szCs w:val="28"/>
        </w:rPr>
        <w:t>предусмотренных</w:t>
      </w:r>
      <w:proofErr w:type="gramEnd"/>
      <w:r w:rsidRPr="00DF075A">
        <w:rPr>
          <w:sz w:val="28"/>
          <w:szCs w:val="28"/>
        </w:rPr>
        <w:t xml:space="preserve"> законодательством Российской Федерации;</w:t>
      </w:r>
    </w:p>
    <w:p w:rsidR="00BE1D77" w:rsidRPr="00DF075A" w:rsidRDefault="00BE1D77" w:rsidP="00BE1D77">
      <w:pPr>
        <w:autoSpaceDE w:val="0"/>
        <w:autoSpaceDN w:val="0"/>
        <w:adjustRightInd w:val="0"/>
        <w:ind w:firstLine="540"/>
        <w:jc w:val="both"/>
        <w:rPr>
          <w:sz w:val="28"/>
          <w:szCs w:val="28"/>
        </w:rPr>
      </w:pPr>
      <w:r>
        <w:rPr>
          <w:sz w:val="28"/>
          <w:szCs w:val="28"/>
        </w:rPr>
        <w:t>-</w:t>
      </w:r>
      <w:r w:rsidRPr="00DF075A">
        <w:rPr>
          <w:sz w:val="28"/>
          <w:szCs w:val="28"/>
        </w:rPr>
        <w:t>предоставление дубликата лицензии и копии лицензии;</w:t>
      </w:r>
    </w:p>
    <w:p w:rsidR="00BE1D77" w:rsidRPr="00DF075A" w:rsidRDefault="00BE1D77" w:rsidP="00BE1D77">
      <w:pPr>
        <w:autoSpaceDE w:val="0"/>
        <w:autoSpaceDN w:val="0"/>
        <w:adjustRightInd w:val="0"/>
        <w:ind w:firstLine="540"/>
        <w:jc w:val="both"/>
        <w:rPr>
          <w:sz w:val="28"/>
          <w:szCs w:val="28"/>
        </w:rPr>
      </w:pPr>
      <w:r>
        <w:rPr>
          <w:sz w:val="28"/>
          <w:szCs w:val="28"/>
        </w:rPr>
        <w:t>-</w:t>
      </w:r>
      <w:r w:rsidRPr="00DF075A">
        <w:rPr>
          <w:sz w:val="28"/>
          <w:szCs w:val="28"/>
        </w:rPr>
        <w:t>прекращение действия лицензии;</w:t>
      </w:r>
    </w:p>
    <w:p w:rsidR="00BE1D77" w:rsidRPr="00DF075A" w:rsidRDefault="00BE1D77" w:rsidP="00BE1D77">
      <w:pPr>
        <w:autoSpaceDE w:val="0"/>
        <w:autoSpaceDN w:val="0"/>
        <w:adjustRightInd w:val="0"/>
        <w:ind w:firstLine="540"/>
        <w:jc w:val="both"/>
        <w:rPr>
          <w:sz w:val="28"/>
          <w:szCs w:val="28"/>
        </w:rPr>
      </w:pPr>
      <w:r>
        <w:rPr>
          <w:sz w:val="28"/>
          <w:szCs w:val="28"/>
        </w:rPr>
        <w:t>-</w:t>
      </w:r>
      <w:r w:rsidRPr="00DF075A">
        <w:rPr>
          <w:sz w:val="28"/>
          <w:szCs w:val="28"/>
        </w:rPr>
        <w:t>предоставление сведений о конкретной лицензии;</w:t>
      </w:r>
    </w:p>
    <w:p w:rsidR="00BE1D77" w:rsidRPr="00C469C8" w:rsidRDefault="00BE1D77" w:rsidP="00BE1D77">
      <w:pPr>
        <w:pStyle w:val="Style23"/>
        <w:widowControl/>
        <w:tabs>
          <w:tab w:val="left" w:pos="1037"/>
        </w:tabs>
        <w:ind w:firstLine="426"/>
        <w:jc w:val="left"/>
        <w:rPr>
          <w:rStyle w:val="FontStyle61"/>
          <w:rFonts w:eastAsia="Calibri"/>
          <w:sz w:val="28"/>
          <w:szCs w:val="28"/>
        </w:rPr>
      </w:pPr>
      <w:r>
        <w:rPr>
          <w:rStyle w:val="FontStyle61"/>
          <w:rFonts w:eastAsia="Calibri"/>
          <w:sz w:val="28"/>
          <w:szCs w:val="28"/>
        </w:rPr>
        <w:t xml:space="preserve">- </w:t>
      </w:r>
      <w:r w:rsidRPr="00C469C8">
        <w:rPr>
          <w:rStyle w:val="FontStyle61"/>
          <w:rFonts w:eastAsia="Calibri"/>
          <w:sz w:val="28"/>
          <w:szCs w:val="28"/>
        </w:rPr>
        <w:t xml:space="preserve">внесение сведений в федеральные информационные системы. </w:t>
      </w:r>
    </w:p>
    <w:p w:rsidR="00BE1D77" w:rsidRPr="00C469C8" w:rsidRDefault="00BE1D77" w:rsidP="00526BF5">
      <w:pPr>
        <w:pStyle w:val="Style23"/>
        <w:widowControl/>
        <w:tabs>
          <w:tab w:val="left" w:pos="1037"/>
        </w:tabs>
        <w:ind w:firstLine="426"/>
        <w:rPr>
          <w:rStyle w:val="FontStyle61"/>
          <w:rFonts w:eastAsia="Calibri"/>
          <w:sz w:val="28"/>
          <w:szCs w:val="28"/>
        </w:rPr>
      </w:pPr>
      <w:r w:rsidRPr="00C469C8">
        <w:rPr>
          <w:rStyle w:val="FontStyle61"/>
          <w:rFonts w:eastAsia="Calibri"/>
          <w:sz w:val="28"/>
          <w:szCs w:val="28"/>
        </w:rPr>
        <w:t xml:space="preserve">Лицензирование </w:t>
      </w:r>
      <w:r w:rsidR="00526BF5">
        <w:rPr>
          <w:rStyle w:val="FontStyle61"/>
          <w:rFonts w:eastAsia="Calibri"/>
          <w:sz w:val="28"/>
          <w:szCs w:val="28"/>
        </w:rPr>
        <w:t>предпринимательской</w:t>
      </w:r>
      <w:r w:rsidRPr="00C469C8">
        <w:rPr>
          <w:rStyle w:val="FontStyle61"/>
          <w:rFonts w:eastAsia="Calibri"/>
          <w:sz w:val="28"/>
          <w:szCs w:val="28"/>
        </w:rPr>
        <w:t xml:space="preserve"> деятельности </w:t>
      </w:r>
      <w:r w:rsidR="00526BF5">
        <w:rPr>
          <w:rStyle w:val="FontStyle61"/>
          <w:rFonts w:eastAsia="Calibri"/>
          <w:sz w:val="28"/>
          <w:szCs w:val="28"/>
        </w:rPr>
        <w:t xml:space="preserve">по управлению многоквартирными домами </w:t>
      </w:r>
      <w:r w:rsidRPr="00C469C8">
        <w:rPr>
          <w:rStyle w:val="FontStyle61"/>
          <w:rFonts w:eastAsia="Calibri"/>
          <w:sz w:val="28"/>
          <w:szCs w:val="28"/>
        </w:rPr>
        <w:t>осуществляется по заявлениям</w:t>
      </w:r>
      <w:r>
        <w:rPr>
          <w:rStyle w:val="FontStyle61"/>
          <w:rFonts w:eastAsia="Calibri"/>
          <w:sz w:val="28"/>
          <w:szCs w:val="28"/>
        </w:rPr>
        <w:t xml:space="preserve"> </w:t>
      </w:r>
      <w:r w:rsidR="00526BF5">
        <w:rPr>
          <w:rStyle w:val="FontStyle61"/>
          <w:rFonts w:eastAsia="Calibri"/>
          <w:sz w:val="28"/>
          <w:szCs w:val="28"/>
        </w:rPr>
        <w:t>юридических лиц,</w:t>
      </w:r>
      <w:r w:rsidRPr="00C469C8">
        <w:rPr>
          <w:rStyle w:val="FontStyle61"/>
          <w:rFonts w:eastAsia="Calibri"/>
          <w:sz w:val="28"/>
          <w:szCs w:val="28"/>
        </w:rPr>
        <w:t xml:space="preserve"> </w:t>
      </w:r>
      <w:r w:rsidR="00526BF5">
        <w:rPr>
          <w:rStyle w:val="FontStyle61"/>
          <w:rFonts w:eastAsia="Calibri"/>
          <w:sz w:val="28"/>
          <w:szCs w:val="28"/>
        </w:rPr>
        <w:t>индивидуальных предпринимателей, физических лиц.</w:t>
      </w:r>
    </w:p>
    <w:p w:rsidR="00526BF5" w:rsidRDefault="00BE1D77" w:rsidP="00BE1D77">
      <w:pPr>
        <w:pStyle w:val="Style13"/>
        <w:widowControl/>
        <w:spacing w:line="322" w:lineRule="exact"/>
        <w:ind w:firstLine="426"/>
        <w:rPr>
          <w:rStyle w:val="FontStyle61"/>
          <w:rFonts w:eastAsia="Calibri"/>
          <w:sz w:val="28"/>
          <w:szCs w:val="28"/>
        </w:rPr>
      </w:pPr>
      <w:r w:rsidRPr="00C469C8">
        <w:rPr>
          <w:rStyle w:val="FontStyle61"/>
          <w:rFonts w:eastAsia="Calibri"/>
          <w:sz w:val="28"/>
          <w:szCs w:val="28"/>
        </w:rPr>
        <w:t xml:space="preserve">Заявление и прилагаемые к нему документы представляются соискателем лицензии (лицензиатом) на бумажном носителе непосредственно в </w:t>
      </w:r>
      <w:r w:rsidR="00526BF5">
        <w:rPr>
          <w:rStyle w:val="FontStyle61"/>
          <w:rFonts w:eastAsia="Calibri"/>
          <w:sz w:val="28"/>
          <w:szCs w:val="28"/>
        </w:rPr>
        <w:t>инспекцию.</w:t>
      </w:r>
    </w:p>
    <w:p w:rsidR="00BE1D77" w:rsidRPr="00C469C8" w:rsidRDefault="00BE1D77" w:rsidP="00BE1D77">
      <w:pPr>
        <w:pStyle w:val="Style13"/>
        <w:widowControl/>
        <w:spacing w:line="322" w:lineRule="exact"/>
        <w:ind w:firstLine="426"/>
        <w:rPr>
          <w:rStyle w:val="FontStyle61"/>
          <w:rFonts w:eastAsia="Calibri"/>
          <w:sz w:val="28"/>
          <w:szCs w:val="28"/>
        </w:rPr>
      </w:pPr>
      <w:r w:rsidRPr="00C469C8">
        <w:rPr>
          <w:rStyle w:val="FontStyle61"/>
          <w:rFonts w:eastAsia="Calibri"/>
          <w:sz w:val="28"/>
          <w:szCs w:val="28"/>
        </w:rPr>
        <w:t xml:space="preserve">В рамках лицензирования </w:t>
      </w:r>
      <w:r w:rsidR="00526BF5">
        <w:rPr>
          <w:rStyle w:val="FontStyle61"/>
          <w:rFonts w:eastAsia="Calibri"/>
          <w:sz w:val="28"/>
          <w:szCs w:val="28"/>
        </w:rPr>
        <w:t>предпринимательской</w:t>
      </w:r>
      <w:r w:rsidRPr="00C469C8">
        <w:rPr>
          <w:rStyle w:val="FontStyle61"/>
          <w:rFonts w:eastAsia="Calibri"/>
          <w:sz w:val="28"/>
          <w:szCs w:val="28"/>
        </w:rPr>
        <w:t xml:space="preserve"> деятельности </w:t>
      </w:r>
      <w:r w:rsidR="00526BF5">
        <w:rPr>
          <w:rStyle w:val="FontStyle61"/>
          <w:rFonts w:eastAsia="Calibri"/>
          <w:sz w:val="28"/>
          <w:szCs w:val="28"/>
        </w:rPr>
        <w:t xml:space="preserve">по управлению многоквартирными домами </w:t>
      </w:r>
      <w:r w:rsidRPr="00C469C8">
        <w:rPr>
          <w:rStyle w:val="FontStyle61"/>
          <w:rFonts w:eastAsia="Calibri"/>
          <w:sz w:val="28"/>
          <w:szCs w:val="28"/>
        </w:rPr>
        <w:t xml:space="preserve">также осуществляется лицензионный контроль в отношении лицензиатов при осуществлении ими </w:t>
      </w:r>
      <w:r w:rsidR="00526BF5">
        <w:rPr>
          <w:rStyle w:val="FontStyle61"/>
          <w:rFonts w:eastAsia="Calibri"/>
          <w:sz w:val="28"/>
          <w:szCs w:val="28"/>
        </w:rPr>
        <w:t xml:space="preserve">предпринимательской </w:t>
      </w:r>
      <w:r w:rsidRPr="00C469C8">
        <w:rPr>
          <w:rStyle w:val="FontStyle61"/>
          <w:rFonts w:eastAsia="Calibri"/>
          <w:sz w:val="28"/>
          <w:szCs w:val="28"/>
        </w:rPr>
        <w:t xml:space="preserve">деятельности </w:t>
      </w:r>
      <w:r w:rsidR="00526BF5">
        <w:rPr>
          <w:rStyle w:val="FontStyle61"/>
          <w:rFonts w:eastAsia="Calibri"/>
          <w:sz w:val="28"/>
          <w:szCs w:val="28"/>
        </w:rPr>
        <w:t xml:space="preserve">по управлению многоквартирными домами </w:t>
      </w:r>
      <w:r w:rsidRPr="00C469C8">
        <w:rPr>
          <w:rStyle w:val="FontStyle61"/>
          <w:rFonts w:eastAsia="Calibri"/>
          <w:sz w:val="28"/>
          <w:szCs w:val="28"/>
        </w:rPr>
        <w:t xml:space="preserve">посредством проведения плановых и внеплановых </w:t>
      </w:r>
      <w:r w:rsidRPr="0077346D">
        <w:rPr>
          <w:rStyle w:val="FontStyle61"/>
          <w:rFonts w:eastAsia="Calibri"/>
          <w:sz w:val="28"/>
          <w:szCs w:val="28"/>
        </w:rPr>
        <w:t xml:space="preserve">выездных </w:t>
      </w:r>
      <w:r w:rsidRPr="00C469C8">
        <w:rPr>
          <w:rStyle w:val="FontStyle61"/>
          <w:rFonts w:eastAsia="Calibri"/>
          <w:sz w:val="28"/>
          <w:szCs w:val="28"/>
        </w:rPr>
        <w:t xml:space="preserve">проверок. </w:t>
      </w:r>
    </w:p>
    <w:p w:rsidR="00BE1D77" w:rsidRPr="00C469C8" w:rsidRDefault="00BE1D77" w:rsidP="00BE1D77">
      <w:pPr>
        <w:pStyle w:val="Style13"/>
        <w:widowControl/>
        <w:spacing w:line="322" w:lineRule="exact"/>
        <w:ind w:firstLine="426"/>
        <w:rPr>
          <w:rStyle w:val="FontStyle61"/>
          <w:rFonts w:eastAsia="Calibri"/>
          <w:sz w:val="28"/>
          <w:szCs w:val="28"/>
        </w:rPr>
      </w:pPr>
      <w:proofErr w:type="gramStart"/>
      <w:r w:rsidRPr="00C469C8">
        <w:rPr>
          <w:rStyle w:val="FontStyle61"/>
          <w:rFonts w:eastAsia="Calibri"/>
          <w:sz w:val="28"/>
          <w:szCs w:val="28"/>
        </w:rPr>
        <w:t xml:space="preserve">По результатам таких проверок должностными лицами </w:t>
      </w:r>
      <w:r w:rsidR="006A2C06">
        <w:rPr>
          <w:rStyle w:val="FontStyle61"/>
          <w:rFonts w:eastAsia="Calibri"/>
          <w:sz w:val="28"/>
          <w:szCs w:val="28"/>
        </w:rPr>
        <w:t>инспекции</w:t>
      </w:r>
      <w:r w:rsidRPr="00C469C8">
        <w:rPr>
          <w:rStyle w:val="FontStyle61"/>
          <w:rFonts w:eastAsia="Calibri"/>
          <w:sz w:val="28"/>
          <w:szCs w:val="28"/>
        </w:rPr>
        <w:t xml:space="preserve"> в соответствии с установленной компетенцией осуществляется принятие мер по устранению нарушений лицензионных требований, в том числе путём выдачи предписаний об устранении нарушений лицензионных требований, осуществления </w:t>
      </w:r>
      <w:r w:rsidRPr="00C469C8">
        <w:rPr>
          <w:rStyle w:val="FontStyle61"/>
          <w:rFonts w:eastAsia="Calibri"/>
          <w:sz w:val="28"/>
          <w:szCs w:val="28"/>
        </w:rPr>
        <w:lastRenderedPageBreak/>
        <w:t xml:space="preserve">контроля за исполнением выданных предписаний, привлечения виновных лиц к установленной законодательством Российской Федерации </w:t>
      </w:r>
      <w:r w:rsidR="006A2C06">
        <w:rPr>
          <w:rStyle w:val="FontStyle61"/>
          <w:rFonts w:eastAsia="Calibri"/>
          <w:sz w:val="28"/>
          <w:szCs w:val="28"/>
        </w:rPr>
        <w:t>ответственности</w:t>
      </w:r>
      <w:r w:rsidRPr="00C469C8">
        <w:rPr>
          <w:rStyle w:val="FontStyle61"/>
          <w:rFonts w:eastAsia="Calibri"/>
          <w:sz w:val="28"/>
          <w:szCs w:val="28"/>
        </w:rPr>
        <w:t>, обращения в судебные органы с заявлением об аннулировании лицензии.</w:t>
      </w:r>
      <w:proofErr w:type="gramEnd"/>
      <w:r w:rsidRPr="00C469C8">
        <w:rPr>
          <w:rStyle w:val="FontStyle61"/>
          <w:rFonts w:eastAsia="Calibri"/>
          <w:sz w:val="28"/>
          <w:szCs w:val="28"/>
        </w:rPr>
        <w:t xml:space="preserve"> </w:t>
      </w:r>
      <w:r>
        <w:rPr>
          <w:rStyle w:val="FontStyle61"/>
          <w:rFonts w:eastAsia="Calibri"/>
          <w:sz w:val="28"/>
          <w:szCs w:val="28"/>
        </w:rPr>
        <w:t>О</w:t>
      </w:r>
      <w:r w:rsidRPr="00C469C8">
        <w:rPr>
          <w:rStyle w:val="FontStyle61"/>
          <w:rFonts w:eastAsia="Calibri"/>
          <w:sz w:val="28"/>
          <w:szCs w:val="28"/>
        </w:rPr>
        <w:t>существляется внесение необходимых сведений в федеральные информационные системы.</w:t>
      </w:r>
    </w:p>
    <w:p w:rsidR="00F1667A" w:rsidRPr="007B165F" w:rsidRDefault="00F1667A" w:rsidP="00F1667A">
      <w:pPr>
        <w:suppressAutoHyphens/>
        <w:ind w:firstLine="709"/>
        <w:jc w:val="both"/>
        <w:rPr>
          <w:rFonts w:eastAsia="Times New Roman"/>
          <w:sz w:val="28"/>
          <w:szCs w:val="28"/>
          <w:lang w:eastAsia="ar-SA"/>
        </w:rPr>
      </w:pPr>
      <w:r w:rsidRPr="007B165F">
        <w:rPr>
          <w:rFonts w:eastAsia="Times New Roman"/>
          <w:sz w:val="28"/>
          <w:szCs w:val="28"/>
          <w:lang w:eastAsia="ar-SA"/>
        </w:rPr>
        <w:t>Одним из лицензионных требований для получения лицензии на осуществление предпринимательской деятельности по управлению многоквартирными домами является наличие у должностного лица соискателя лицензии квалификационного аттестата.</w:t>
      </w:r>
    </w:p>
    <w:p w:rsidR="00106FD3" w:rsidRDefault="00F1667A" w:rsidP="00106FD3">
      <w:pPr>
        <w:ind w:firstLine="709"/>
        <w:jc w:val="both"/>
        <w:rPr>
          <w:bCs/>
          <w:sz w:val="28"/>
          <w:szCs w:val="28"/>
        </w:rPr>
      </w:pPr>
      <w:r w:rsidRPr="007B165F">
        <w:rPr>
          <w:sz w:val="28"/>
          <w:szCs w:val="28"/>
        </w:rPr>
        <w:t>Государственной жилищной инспекцией Брянской области в 2015 году было зарегистрировано 375 заявлений</w:t>
      </w:r>
      <w:r w:rsidR="007B165F" w:rsidRPr="007B165F">
        <w:rPr>
          <w:sz w:val="28"/>
          <w:szCs w:val="28"/>
        </w:rPr>
        <w:t xml:space="preserve"> должностных лиц управляющих организаций на сдачу квалификационного экзамена с целью получения квалификационного аттестата</w:t>
      </w:r>
      <w:r w:rsidRPr="007B165F">
        <w:rPr>
          <w:sz w:val="28"/>
          <w:szCs w:val="28"/>
        </w:rPr>
        <w:t xml:space="preserve">. 295 человек успешно сдали данный квалификационный экзамен. На всех обратившихся были подготовлены и выданы квалификационные аттестаты с занесением информации в Реестр аттестатов и последующем размещением на сайте </w:t>
      </w:r>
      <w:r w:rsidR="007B165F" w:rsidRPr="007B165F">
        <w:rPr>
          <w:sz w:val="28"/>
          <w:szCs w:val="28"/>
        </w:rPr>
        <w:t xml:space="preserve">государственной жилищной инспекции Брянской области </w:t>
      </w:r>
      <w:r w:rsidR="00056D81">
        <w:rPr>
          <w:bCs/>
          <w:sz w:val="28"/>
          <w:szCs w:val="28"/>
        </w:rPr>
        <w:t>(</w:t>
      </w:r>
      <w:r w:rsidR="00056D81" w:rsidRPr="006F7727">
        <w:rPr>
          <w:bCs/>
          <w:sz w:val="28"/>
          <w:szCs w:val="28"/>
        </w:rPr>
        <w:t>http://</w:t>
      </w:r>
      <w:r w:rsidR="00056D81" w:rsidRPr="00056D81">
        <w:rPr>
          <w:sz w:val="28"/>
          <w:szCs w:val="28"/>
          <w:shd w:val="clear" w:color="auto" w:fill="FFFFFF"/>
        </w:rPr>
        <w:t xml:space="preserve"> </w:t>
      </w:r>
      <w:r w:rsidR="00056D81" w:rsidRPr="00B106CB">
        <w:rPr>
          <w:sz w:val="28"/>
          <w:szCs w:val="28"/>
          <w:shd w:val="clear" w:color="auto" w:fill="FFFFFF"/>
        </w:rPr>
        <w:t>gzhi32.ru</w:t>
      </w:r>
      <w:r w:rsidR="00056D81" w:rsidRPr="006F7727">
        <w:rPr>
          <w:bCs/>
          <w:sz w:val="28"/>
          <w:szCs w:val="28"/>
        </w:rPr>
        <w:t xml:space="preserve"> /</w:t>
      </w:r>
      <w:r w:rsidR="00056D81">
        <w:rPr>
          <w:bCs/>
          <w:sz w:val="28"/>
          <w:szCs w:val="28"/>
        </w:rPr>
        <w:t>)</w:t>
      </w:r>
      <w:r w:rsidR="007B165F" w:rsidRPr="007B165F">
        <w:rPr>
          <w:bCs/>
          <w:sz w:val="28"/>
          <w:szCs w:val="28"/>
        </w:rPr>
        <w:t>.</w:t>
      </w:r>
    </w:p>
    <w:p w:rsidR="00106FD3" w:rsidRPr="00EB35CB" w:rsidRDefault="00EB35CB" w:rsidP="00106FD3">
      <w:pPr>
        <w:ind w:firstLine="709"/>
        <w:jc w:val="both"/>
        <w:rPr>
          <w:color w:val="000000" w:themeColor="text1"/>
          <w:sz w:val="28"/>
          <w:szCs w:val="28"/>
        </w:rPr>
      </w:pPr>
      <w:r w:rsidRPr="00106FD3">
        <w:rPr>
          <w:color w:val="000000" w:themeColor="text1"/>
          <w:sz w:val="28"/>
          <w:szCs w:val="28"/>
        </w:rPr>
        <w:t xml:space="preserve">В </w:t>
      </w:r>
      <w:r w:rsidR="00106FD3" w:rsidRPr="00106FD3">
        <w:rPr>
          <w:color w:val="000000" w:themeColor="text1"/>
          <w:sz w:val="28"/>
          <w:szCs w:val="28"/>
        </w:rPr>
        <w:t xml:space="preserve">рамках предоставления государственной услуги в 2015 году </w:t>
      </w:r>
      <w:r w:rsidRPr="00106FD3">
        <w:rPr>
          <w:color w:val="000000" w:themeColor="text1"/>
          <w:sz w:val="28"/>
          <w:szCs w:val="28"/>
        </w:rPr>
        <w:t xml:space="preserve">было </w:t>
      </w:r>
      <w:r w:rsidR="00106FD3" w:rsidRPr="00106FD3">
        <w:rPr>
          <w:color w:val="000000" w:themeColor="text1"/>
          <w:sz w:val="28"/>
          <w:szCs w:val="28"/>
        </w:rPr>
        <w:t xml:space="preserve">рассмотрено  </w:t>
      </w:r>
      <w:r w:rsidRPr="00106FD3">
        <w:rPr>
          <w:color w:val="000000" w:themeColor="text1"/>
          <w:sz w:val="28"/>
          <w:szCs w:val="28"/>
        </w:rPr>
        <w:t>213 заявлений о предоставлении лицензии на осуществление предпринимательской деятельности по управлению многоквартирными домами.</w:t>
      </w:r>
      <w:r w:rsidRPr="00EB35CB">
        <w:rPr>
          <w:color w:val="FF0000"/>
          <w:sz w:val="28"/>
          <w:szCs w:val="28"/>
        </w:rPr>
        <w:t xml:space="preserve"> </w:t>
      </w:r>
      <w:r w:rsidR="00106FD3" w:rsidRPr="00EB35CB">
        <w:rPr>
          <w:color w:val="000000" w:themeColor="text1"/>
          <w:sz w:val="28"/>
          <w:szCs w:val="28"/>
        </w:rPr>
        <w:t>Лицензионной комиссией Брянской области по результатам рассмотрения заявлений о предоставлении лицензии отказано 36 соискателям.</w:t>
      </w:r>
    </w:p>
    <w:p w:rsidR="00EB35CB" w:rsidRPr="00EB35CB" w:rsidRDefault="00EB35CB" w:rsidP="00EB35CB">
      <w:pPr>
        <w:ind w:firstLine="709"/>
        <w:jc w:val="both"/>
        <w:rPr>
          <w:color w:val="000000" w:themeColor="text1"/>
          <w:sz w:val="28"/>
          <w:szCs w:val="28"/>
        </w:rPr>
      </w:pPr>
      <w:r w:rsidRPr="00EB35CB">
        <w:rPr>
          <w:color w:val="000000" w:themeColor="text1"/>
          <w:sz w:val="28"/>
          <w:szCs w:val="28"/>
        </w:rPr>
        <w:t xml:space="preserve">Количество действующих лицензий на право осуществления предпринимательской деятельности по управлению многоквартирными домами в Брянской области </w:t>
      </w:r>
      <w:proofErr w:type="gramStart"/>
      <w:r w:rsidRPr="00EB35CB">
        <w:rPr>
          <w:color w:val="000000" w:themeColor="text1"/>
          <w:sz w:val="28"/>
          <w:szCs w:val="28"/>
        </w:rPr>
        <w:t>на конец</w:t>
      </w:r>
      <w:proofErr w:type="gramEnd"/>
      <w:r w:rsidRPr="00EB35CB">
        <w:rPr>
          <w:color w:val="000000" w:themeColor="text1"/>
          <w:sz w:val="28"/>
          <w:szCs w:val="28"/>
        </w:rPr>
        <w:t xml:space="preserve"> 2015 года составило – 161.</w:t>
      </w:r>
    </w:p>
    <w:p w:rsidR="00EB35CB" w:rsidRPr="004E03C1" w:rsidRDefault="00106FD3" w:rsidP="00EB35CB">
      <w:pPr>
        <w:ind w:firstLine="567"/>
        <w:contextualSpacing/>
        <w:jc w:val="both"/>
        <w:rPr>
          <w:sz w:val="28"/>
          <w:szCs w:val="28"/>
        </w:rPr>
      </w:pPr>
      <w:r>
        <w:rPr>
          <w:sz w:val="28"/>
          <w:szCs w:val="28"/>
        </w:rPr>
        <w:t>Вся информация о лицензиях размещена</w:t>
      </w:r>
      <w:r w:rsidR="00EB35CB">
        <w:rPr>
          <w:sz w:val="28"/>
          <w:szCs w:val="28"/>
        </w:rPr>
        <w:t xml:space="preserve"> в Реестр</w:t>
      </w:r>
      <w:r>
        <w:rPr>
          <w:sz w:val="28"/>
          <w:szCs w:val="28"/>
        </w:rPr>
        <w:t>е</w:t>
      </w:r>
      <w:r w:rsidR="00EB35CB">
        <w:rPr>
          <w:sz w:val="28"/>
          <w:szCs w:val="28"/>
        </w:rPr>
        <w:t xml:space="preserve"> лицензий Брянской области на сайте ГИС ЖКХ</w:t>
      </w:r>
      <w:r>
        <w:rPr>
          <w:sz w:val="28"/>
          <w:szCs w:val="28"/>
        </w:rPr>
        <w:t xml:space="preserve">, а также на сайте государственной жилищной инспекции Брянской области - </w:t>
      </w:r>
      <w:r w:rsidR="00AF7B58" w:rsidRPr="006F7727">
        <w:rPr>
          <w:bCs/>
          <w:sz w:val="28"/>
          <w:szCs w:val="28"/>
        </w:rPr>
        <w:t>http://</w:t>
      </w:r>
      <w:r w:rsidR="00AF7B58" w:rsidRPr="00056D81">
        <w:rPr>
          <w:sz w:val="28"/>
          <w:szCs w:val="28"/>
          <w:shd w:val="clear" w:color="auto" w:fill="FFFFFF"/>
        </w:rPr>
        <w:t xml:space="preserve"> </w:t>
      </w:r>
      <w:r w:rsidR="00AF7B58" w:rsidRPr="00B106CB">
        <w:rPr>
          <w:sz w:val="28"/>
          <w:szCs w:val="28"/>
          <w:shd w:val="clear" w:color="auto" w:fill="FFFFFF"/>
        </w:rPr>
        <w:t>gzhi32.ru</w:t>
      </w:r>
      <w:r w:rsidR="00AF7B58" w:rsidRPr="006F7727">
        <w:rPr>
          <w:bCs/>
          <w:sz w:val="28"/>
          <w:szCs w:val="28"/>
        </w:rPr>
        <w:t xml:space="preserve"> /</w:t>
      </w:r>
      <w:r w:rsidRPr="007B165F">
        <w:rPr>
          <w:bCs/>
          <w:sz w:val="28"/>
          <w:szCs w:val="28"/>
        </w:rPr>
        <w:t>.</w:t>
      </w:r>
    </w:p>
    <w:p w:rsidR="00EB35CB" w:rsidRDefault="00EB35CB" w:rsidP="00EB35CB">
      <w:pPr>
        <w:ind w:firstLine="709"/>
        <w:jc w:val="both"/>
        <w:rPr>
          <w:sz w:val="28"/>
          <w:szCs w:val="28"/>
        </w:rPr>
      </w:pPr>
      <w:r>
        <w:rPr>
          <w:sz w:val="28"/>
          <w:szCs w:val="28"/>
        </w:rPr>
        <w:t>В 2015 году было зарегистрировано 2 заявления лицензиатов о переоформлении лиценз</w:t>
      </w:r>
      <w:r w:rsidR="00434D35">
        <w:rPr>
          <w:sz w:val="28"/>
          <w:szCs w:val="28"/>
        </w:rPr>
        <w:t xml:space="preserve">ий от ООО «УК «МКС-Брянск» </w:t>
      </w:r>
      <w:proofErr w:type="gramStart"/>
      <w:r w:rsidR="00434D35">
        <w:rPr>
          <w:sz w:val="28"/>
          <w:szCs w:val="28"/>
        </w:rPr>
        <w:t xml:space="preserve">и  </w:t>
      </w:r>
      <w:r>
        <w:rPr>
          <w:sz w:val="28"/>
          <w:szCs w:val="28"/>
        </w:rPr>
        <w:t>ООО</w:t>
      </w:r>
      <w:proofErr w:type="gramEnd"/>
      <w:r>
        <w:rPr>
          <w:sz w:val="28"/>
          <w:szCs w:val="28"/>
        </w:rPr>
        <w:t xml:space="preserve"> «</w:t>
      </w:r>
      <w:proofErr w:type="spellStart"/>
      <w:r>
        <w:rPr>
          <w:sz w:val="28"/>
          <w:szCs w:val="28"/>
        </w:rPr>
        <w:t>Жилкоммунхоз</w:t>
      </w:r>
      <w:proofErr w:type="spellEnd"/>
      <w:r>
        <w:rPr>
          <w:sz w:val="28"/>
          <w:szCs w:val="28"/>
        </w:rPr>
        <w:t xml:space="preserve">» (г. </w:t>
      </w:r>
      <w:proofErr w:type="spellStart"/>
      <w:r>
        <w:rPr>
          <w:sz w:val="28"/>
          <w:szCs w:val="28"/>
        </w:rPr>
        <w:t>Клинцы</w:t>
      </w:r>
      <w:proofErr w:type="spellEnd"/>
      <w:r>
        <w:rPr>
          <w:sz w:val="28"/>
          <w:szCs w:val="28"/>
        </w:rPr>
        <w:t xml:space="preserve">) в связи с изменением места нахождения лицензиата. По результатам проведенных сотрудниками </w:t>
      </w:r>
      <w:r w:rsidR="002C2A78">
        <w:rPr>
          <w:sz w:val="28"/>
          <w:szCs w:val="28"/>
        </w:rPr>
        <w:t>государственной жилищной инспекции Брянской области</w:t>
      </w:r>
      <w:r>
        <w:rPr>
          <w:sz w:val="28"/>
          <w:szCs w:val="28"/>
        </w:rPr>
        <w:t xml:space="preserve"> проверок данные лицензии были переоформлены. </w:t>
      </w:r>
    </w:p>
    <w:p w:rsidR="006A2C06" w:rsidRPr="00BC2A8D" w:rsidRDefault="006A2C06" w:rsidP="006A2C06">
      <w:pPr>
        <w:autoSpaceDE w:val="0"/>
        <w:autoSpaceDN w:val="0"/>
        <w:adjustRightInd w:val="0"/>
        <w:ind w:firstLine="540"/>
        <w:jc w:val="both"/>
        <w:rPr>
          <w:sz w:val="28"/>
          <w:szCs w:val="28"/>
        </w:rPr>
      </w:pPr>
      <w:r>
        <w:rPr>
          <w:sz w:val="28"/>
          <w:szCs w:val="28"/>
        </w:rPr>
        <w:t xml:space="preserve">Согласно данным </w:t>
      </w:r>
      <w:r w:rsidRPr="00BC2A8D">
        <w:rPr>
          <w:sz w:val="28"/>
          <w:szCs w:val="28"/>
        </w:rPr>
        <w:t xml:space="preserve">мониторинга предоставления государственной услуги по лицензированию </w:t>
      </w:r>
      <w:r>
        <w:rPr>
          <w:sz w:val="28"/>
          <w:szCs w:val="28"/>
        </w:rPr>
        <w:t>предпринимательской</w:t>
      </w:r>
      <w:r w:rsidRPr="00BC2A8D">
        <w:rPr>
          <w:sz w:val="28"/>
          <w:szCs w:val="28"/>
        </w:rPr>
        <w:t xml:space="preserve"> деятельности </w:t>
      </w:r>
      <w:r>
        <w:rPr>
          <w:sz w:val="28"/>
          <w:szCs w:val="28"/>
        </w:rPr>
        <w:t xml:space="preserve">по управлению многоквартирными домами </w:t>
      </w:r>
      <w:r w:rsidRPr="00BC2A8D">
        <w:rPr>
          <w:sz w:val="28"/>
          <w:szCs w:val="28"/>
        </w:rPr>
        <w:t xml:space="preserve">процедура лицензирования осуществляется на достаточно высоком уровне, что обусловлено оперативным и полным размещением всех нормативных правовых документов и методических рекомендаций по заполнению и предоставлению заявителями необходимых документов на официальном сайте  </w:t>
      </w:r>
      <w:r>
        <w:rPr>
          <w:sz w:val="28"/>
          <w:szCs w:val="28"/>
        </w:rPr>
        <w:t>Инспекции</w:t>
      </w:r>
      <w:r w:rsidRPr="00BC2A8D">
        <w:rPr>
          <w:sz w:val="28"/>
          <w:szCs w:val="28"/>
        </w:rPr>
        <w:t xml:space="preserve">. </w:t>
      </w:r>
    </w:p>
    <w:p w:rsidR="006A2C06" w:rsidRDefault="006A2C06" w:rsidP="006A2C06">
      <w:pPr>
        <w:autoSpaceDE w:val="0"/>
        <w:autoSpaceDN w:val="0"/>
        <w:adjustRightInd w:val="0"/>
        <w:ind w:firstLine="540"/>
        <w:jc w:val="both"/>
        <w:rPr>
          <w:sz w:val="28"/>
          <w:szCs w:val="28"/>
        </w:rPr>
      </w:pPr>
      <w:r w:rsidRPr="00BC2A8D">
        <w:rPr>
          <w:sz w:val="28"/>
          <w:szCs w:val="28"/>
        </w:rPr>
        <w:t xml:space="preserve">Заявителями отмечается ровное и доброжелательное отношение, отсутствие нарушений в сроках предоставления государственной услуги. Эффективность проведения процедуры лицензирования определяется возможностью оперативной проверки сведений, предоставленных заявителем, </w:t>
      </w:r>
      <w:r>
        <w:rPr>
          <w:sz w:val="28"/>
          <w:szCs w:val="28"/>
        </w:rPr>
        <w:t>посредством</w:t>
      </w:r>
      <w:r w:rsidRPr="00BC2A8D">
        <w:rPr>
          <w:sz w:val="28"/>
          <w:szCs w:val="28"/>
        </w:rPr>
        <w:t xml:space="preserve"> межведомственного взаимодействия.</w:t>
      </w:r>
    </w:p>
    <w:p w:rsidR="006A2C06" w:rsidRDefault="006A2C06" w:rsidP="00EB35CB">
      <w:pPr>
        <w:ind w:firstLine="709"/>
        <w:jc w:val="both"/>
        <w:rPr>
          <w:sz w:val="28"/>
          <w:szCs w:val="28"/>
        </w:rPr>
      </w:pPr>
    </w:p>
    <w:p w:rsidR="00EB35CB" w:rsidRDefault="00EB35CB" w:rsidP="00EB35CB">
      <w:pPr>
        <w:suppressAutoHyphens/>
        <w:ind w:firstLine="709"/>
        <w:jc w:val="both"/>
        <w:rPr>
          <w:rFonts w:eastAsia="Times New Roman"/>
          <w:sz w:val="28"/>
          <w:szCs w:val="28"/>
          <w:lang w:eastAsia="ar-SA"/>
        </w:rPr>
      </w:pPr>
      <w:r w:rsidRPr="00C945B2">
        <w:rPr>
          <w:rFonts w:eastAsia="Times New Roman"/>
          <w:sz w:val="28"/>
          <w:szCs w:val="28"/>
          <w:lang w:eastAsia="ar-SA"/>
        </w:rPr>
        <w:lastRenderedPageBreak/>
        <w:t xml:space="preserve">25 мая 2015 года государственная жилищная инспекция Брянской области осуществила регистрацию в государственной информационной системе жилищно-коммунального хозяйства (ГИС ЖКХ). </w:t>
      </w:r>
      <w:r>
        <w:rPr>
          <w:rFonts w:eastAsia="Times New Roman"/>
          <w:sz w:val="28"/>
          <w:szCs w:val="28"/>
          <w:lang w:eastAsia="ar-SA"/>
        </w:rPr>
        <w:t>Сотрудниками отдела</w:t>
      </w:r>
      <w:r w:rsidRPr="00C945B2">
        <w:rPr>
          <w:rFonts w:eastAsia="Times New Roman"/>
          <w:sz w:val="28"/>
          <w:szCs w:val="28"/>
          <w:lang w:eastAsia="ar-SA"/>
        </w:rPr>
        <w:t xml:space="preserve"> ведется </w:t>
      </w:r>
      <w:r>
        <w:rPr>
          <w:rFonts w:eastAsia="Times New Roman"/>
          <w:sz w:val="28"/>
          <w:szCs w:val="28"/>
          <w:lang w:eastAsia="ar-SA"/>
        </w:rPr>
        <w:t xml:space="preserve">постоянная </w:t>
      </w:r>
      <w:r w:rsidRPr="00C945B2">
        <w:rPr>
          <w:rFonts w:eastAsia="Times New Roman"/>
          <w:sz w:val="28"/>
          <w:szCs w:val="28"/>
          <w:lang w:eastAsia="ar-SA"/>
        </w:rPr>
        <w:t>работа по наполнению реестра выданных лицензий на право осуществления предпринимательской деятельности по упра</w:t>
      </w:r>
      <w:r>
        <w:rPr>
          <w:rFonts w:eastAsia="Times New Roman"/>
          <w:sz w:val="28"/>
          <w:szCs w:val="28"/>
          <w:lang w:eastAsia="ar-SA"/>
        </w:rPr>
        <w:t>влению многоквартирными домами, в том числе с внесение адресов управляемых многоквартирных домов.</w:t>
      </w:r>
    </w:p>
    <w:p w:rsidR="00775D63" w:rsidRDefault="00775D63" w:rsidP="006A58A6">
      <w:pPr>
        <w:ind w:firstLine="709"/>
        <w:jc w:val="both"/>
        <w:rPr>
          <w:rStyle w:val="a6"/>
          <w:b w:val="0"/>
          <w:color w:val="000000"/>
          <w:sz w:val="28"/>
          <w:szCs w:val="28"/>
          <w:shd w:val="clear" w:color="auto" w:fill="FFFFFF"/>
        </w:rPr>
      </w:pPr>
    </w:p>
    <w:p w:rsidR="00775D63" w:rsidRPr="008C6904" w:rsidRDefault="00775D63" w:rsidP="00775D63">
      <w:pPr>
        <w:autoSpaceDE w:val="0"/>
        <w:autoSpaceDN w:val="0"/>
        <w:adjustRightInd w:val="0"/>
        <w:ind w:firstLine="540"/>
        <w:jc w:val="both"/>
        <w:rPr>
          <w:b/>
          <w:sz w:val="28"/>
          <w:szCs w:val="28"/>
        </w:rPr>
      </w:pPr>
      <w:r w:rsidRPr="008C6904">
        <w:rPr>
          <w:b/>
          <w:sz w:val="28"/>
          <w:szCs w:val="28"/>
        </w:rPr>
        <w:t xml:space="preserve">в) сведения об организации межведомственного взаимодействия при осуществлении лицензирования </w:t>
      </w:r>
      <w:r w:rsidR="00004445">
        <w:rPr>
          <w:b/>
          <w:sz w:val="28"/>
          <w:szCs w:val="28"/>
        </w:rPr>
        <w:t>предпринимательской деятельности по управлению многоквартирными домами</w:t>
      </w:r>
      <w:r w:rsidRPr="008C6904">
        <w:rPr>
          <w:b/>
          <w:sz w:val="28"/>
          <w:szCs w:val="28"/>
        </w:rPr>
        <w:t>, включая перечень запрашиваемых в порядке межведомственного взаимодействия документов, в том числе о среднем сроке ответа на межведомственный запрос</w:t>
      </w:r>
      <w:r w:rsidR="00E40509">
        <w:rPr>
          <w:b/>
          <w:sz w:val="28"/>
          <w:szCs w:val="28"/>
        </w:rPr>
        <w:t>.</w:t>
      </w:r>
    </w:p>
    <w:p w:rsidR="002828CE" w:rsidRPr="006666C4" w:rsidRDefault="002828CE" w:rsidP="001329BB">
      <w:pPr>
        <w:ind w:firstLine="540"/>
        <w:jc w:val="both"/>
        <w:rPr>
          <w:sz w:val="28"/>
          <w:szCs w:val="28"/>
        </w:rPr>
      </w:pPr>
      <w:r w:rsidRPr="006666C4">
        <w:rPr>
          <w:sz w:val="28"/>
          <w:szCs w:val="28"/>
        </w:rPr>
        <w:t xml:space="preserve">Государственная жилищная инспекция Брянской области осуществляет межведомственное взаимодействие в рамках проведения проверок сведений, предоставляемых соискателями лицензий, с </w:t>
      </w:r>
      <w:r w:rsidR="006666C4" w:rsidRPr="006666C4">
        <w:rPr>
          <w:sz w:val="28"/>
          <w:szCs w:val="28"/>
        </w:rPr>
        <w:t>Федеральной налоговой службой, Управлением Федерального казначейства по Брянской области, Министерством внутренних дел Российской Федерации.</w:t>
      </w:r>
    </w:p>
    <w:p w:rsidR="0048638A" w:rsidRPr="007873B7" w:rsidRDefault="0048638A" w:rsidP="0048638A">
      <w:pPr>
        <w:pStyle w:val="ConsPlusNormal"/>
        <w:widowControl/>
        <w:ind w:firstLine="540"/>
        <w:jc w:val="both"/>
        <w:rPr>
          <w:rFonts w:ascii="Times New Roman" w:hAnsi="Times New Roman" w:cs="Times New Roman"/>
          <w:sz w:val="28"/>
          <w:szCs w:val="28"/>
        </w:rPr>
      </w:pPr>
      <w:r w:rsidRPr="007873B7">
        <w:rPr>
          <w:rFonts w:ascii="Times New Roman" w:hAnsi="Times New Roman" w:cs="Times New Roman"/>
          <w:sz w:val="28"/>
          <w:szCs w:val="28"/>
        </w:rPr>
        <w:t xml:space="preserve">   Для осуществления межведомственного взаимодействия </w:t>
      </w:r>
      <w:r>
        <w:rPr>
          <w:rFonts w:ascii="Times New Roman" w:hAnsi="Times New Roman" w:cs="Times New Roman"/>
          <w:sz w:val="28"/>
          <w:szCs w:val="28"/>
        </w:rPr>
        <w:t>в</w:t>
      </w:r>
      <w:r w:rsidRPr="007873B7">
        <w:rPr>
          <w:rFonts w:ascii="Times New Roman" w:hAnsi="Times New Roman" w:cs="Times New Roman"/>
          <w:sz w:val="28"/>
          <w:szCs w:val="28"/>
        </w:rPr>
        <w:t xml:space="preserve"> цел</w:t>
      </w:r>
      <w:r>
        <w:rPr>
          <w:rFonts w:ascii="Times New Roman" w:hAnsi="Times New Roman" w:cs="Times New Roman"/>
          <w:sz w:val="28"/>
          <w:szCs w:val="28"/>
        </w:rPr>
        <w:t>ях</w:t>
      </w:r>
      <w:r w:rsidRPr="007873B7">
        <w:rPr>
          <w:rFonts w:ascii="Times New Roman" w:hAnsi="Times New Roman" w:cs="Times New Roman"/>
          <w:sz w:val="28"/>
          <w:szCs w:val="28"/>
        </w:rPr>
        <w:t xml:space="preserve"> улучшения качества предоставления услуг, сокращения сроков их оказания, упрощения и повышения комфорта процедуры их предоставления </w:t>
      </w:r>
      <w:r w:rsidR="002F2179">
        <w:rPr>
          <w:rFonts w:ascii="Times New Roman" w:hAnsi="Times New Roman" w:cs="Times New Roman"/>
          <w:sz w:val="28"/>
          <w:szCs w:val="28"/>
        </w:rPr>
        <w:t xml:space="preserve">Инспекцией </w:t>
      </w:r>
      <w:r w:rsidRPr="007873B7">
        <w:rPr>
          <w:rFonts w:ascii="Times New Roman" w:hAnsi="Times New Roman" w:cs="Times New Roman"/>
          <w:sz w:val="28"/>
          <w:szCs w:val="28"/>
        </w:rPr>
        <w:t xml:space="preserve">получен доступ к региональной системе межведомственного </w:t>
      </w:r>
      <w:r w:rsidR="002F2179" w:rsidRPr="007873B7">
        <w:rPr>
          <w:rFonts w:ascii="Times New Roman" w:hAnsi="Times New Roman" w:cs="Times New Roman"/>
          <w:sz w:val="28"/>
          <w:szCs w:val="28"/>
        </w:rPr>
        <w:t>электронного</w:t>
      </w:r>
      <w:r w:rsidRPr="007873B7">
        <w:rPr>
          <w:rFonts w:ascii="Times New Roman" w:hAnsi="Times New Roman" w:cs="Times New Roman"/>
          <w:sz w:val="28"/>
          <w:szCs w:val="28"/>
        </w:rPr>
        <w:t xml:space="preserve"> взаимодействия посредством информационной системы </w:t>
      </w:r>
      <w:r>
        <w:rPr>
          <w:rFonts w:ascii="Times New Roman" w:hAnsi="Times New Roman" w:cs="Times New Roman"/>
          <w:sz w:val="28"/>
          <w:szCs w:val="28"/>
        </w:rPr>
        <w:t>"</w:t>
      </w:r>
      <w:r w:rsidRPr="007873B7">
        <w:rPr>
          <w:rFonts w:ascii="Times New Roman" w:hAnsi="Times New Roman" w:cs="Times New Roman"/>
          <w:sz w:val="28"/>
          <w:szCs w:val="28"/>
        </w:rPr>
        <w:t>Полтава</w:t>
      </w:r>
      <w:r>
        <w:rPr>
          <w:rFonts w:ascii="Times New Roman" w:hAnsi="Times New Roman" w:cs="Times New Roman"/>
          <w:sz w:val="28"/>
          <w:szCs w:val="28"/>
        </w:rPr>
        <w:t>"</w:t>
      </w:r>
      <w:r w:rsidRPr="007873B7">
        <w:rPr>
          <w:rFonts w:ascii="Times New Roman" w:hAnsi="Times New Roman" w:cs="Times New Roman"/>
          <w:sz w:val="28"/>
          <w:szCs w:val="28"/>
        </w:rPr>
        <w:t xml:space="preserve">. </w:t>
      </w:r>
    </w:p>
    <w:p w:rsidR="002F2179" w:rsidRDefault="0048638A" w:rsidP="0048638A">
      <w:pPr>
        <w:pStyle w:val="ConsPlusNormal"/>
        <w:widowControl/>
        <w:ind w:firstLine="540"/>
        <w:jc w:val="both"/>
        <w:rPr>
          <w:rFonts w:ascii="Times New Roman" w:hAnsi="Times New Roman" w:cs="Times New Roman"/>
          <w:sz w:val="28"/>
          <w:szCs w:val="28"/>
        </w:rPr>
      </w:pPr>
      <w:r w:rsidRPr="007873B7">
        <w:rPr>
          <w:rFonts w:ascii="Times New Roman" w:hAnsi="Times New Roman" w:cs="Times New Roman"/>
          <w:sz w:val="28"/>
          <w:szCs w:val="28"/>
        </w:rPr>
        <w:t xml:space="preserve">В настоящее время идет работа по отладке </w:t>
      </w:r>
      <w:r w:rsidR="002F2179">
        <w:rPr>
          <w:rFonts w:ascii="Times New Roman" w:hAnsi="Times New Roman" w:cs="Times New Roman"/>
          <w:sz w:val="28"/>
          <w:szCs w:val="28"/>
        </w:rPr>
        <w:t>сервисов вышеуказанной системы.</w:t>
      </w:r>
    </w:p>
    <w:p w:rsidR="0048638A" w:rsidRPr="007873B7" w:rsidRDefault="0048638A" w:rsidP="0048638A">
      <w:pPr>
        <w:pStyle w:val="ConsPlusNormal"/>
        <w:widowControl/>
        <w:ind w:firstLine="540"/>
        <w:jc w:val="both"/>
        <w:rPr>
          <w:rFonts w:ascii="Times New Roman" w:hAnsi="Times New Roman" w:cs="Times New Roman"/>
          <w:sz w:val="28"/>
          <w:szCs w:val="28"/>
        </w:rPr>
      </w:pPr>
      <w:r w:rsidRPr="007873B7">
        <w:rPr>
          <w:rFonts w:ascii="Times New Roman" w:hAnsi="Times New Roman" w:cs="Times New Roman"/>
          <w:sz w:val="28"/>
          <w:szCs w:val="28"/>
        </w:rPr>
        <w:t xml:space="preserve">С целью качественной организации работы по использованию СМЭВ всем сотрудникам </w:t>
      </w:r>
      <w:r w:rsidR="002F2179">
        <w:rPr>
          <w:rFonts w:ascii="Times New Roman" w:hAnsi="Times New Roman" w:cs="Times New Roman"/>
          <w:sz w:val="28"/>
          <w:szCs w:val="28"/>
        </w:rPr>
        <w:t xml:space="preserve">Инспекции </w:t>
      </w:r>
      <w:r w:rsidRPr="007873B7">
        <w:rPr>
          <w:rFonts w:ascii="Times New Roman" w:hAnsi="Times New Roman" w:cs="Times New Roman"/>
          <w:sz w:val="28"/>
          <w:szCs w:val="28"/>
        </w:rPr>
        <w:t xml:space="preserve">организован доступ </w:t>
      </w:r>
      <w:r w:rsidR="002F2179">
        <w:rPr>
          <w:rFonts w:ascii="Times New Roman" w:hAnsi="Times New Roman" w:cs="Times New Roman"/>
          <w:sz w:val="28"/>
          <w:szCs w:val="28"/>
        </w:rPr>
        <w:t xml:space="preserve">к сервисам СМЭВ посредством ИС «Полтава» </w:t>
      </w:r>
      <w:r w:rsidRPr="007873B7">
        <w:rPr>
          <w:rFonts w:ascii="Times New Roman" w:hAnsi="Times New Roman" w:cs="Times New Roman"/>
          <w:sz w:val="28"/>
          <w:szCs w:val="28"/>
        </w:rPr>
        <w:t xml:space="preserve"> для подготовки и направления межведомственных запросов</w:t>
      </w:r>
      <w:r>
        <w:rPr>
          <w:rFonts w:ascii="Times New Roman" w:hAnsi="Times New Roman" w:cs="Times New Roman"/>
          <w:sz w:val="28"/>
          <w:szCs w:val="28"/>
        </w:rPr>
        <w:t xml:space="preserve">, а также для </w:t>
      </w:r>
      <w:r w:rsidRPr="00D67907">
        <w:rPr>
          <w:rFonts w:ascii="Times New Roman" w:hAnsi="Times New Roman" w:cs="Times New Roman"/>
          <w:sz w:val="28"/>
          <w:szCs w:val="28"/>
        </w:rPr>
        <w:t>направления</w:t>
      </w:r>
      <w:r w:rsidRPr="007873B7">
        <w:rPr>
          <w:rFonts w:ascii="Times New Roman" w:hAnsi="Times New Roman" w:cs="Times New Roman"/>
          <w:sz w:val="28"/>
          <w:szCs w:val="28"/>
        </w:rPr>
        <w:t xml:space="preserve"> сведений о предоставлении, пе</w:t>
      </w:r>
      <w:r w:rsidR="002F2179">
        <w:rPr>
          <w:rFonts w:ascii="Times New Roman" w:hAnsi="Times New Roman" w:cs="Times New Roman"/>
          <w:sz w:val="28"/>
          <w:szCs w:val="28"/>
        </w:rPr>
        <w:t>реоформлении</w:t>
      </w:r>
      <w:r w:rsidRPr="007873B7">
        <w:rPr>
          <w:rFonts w:ascii="Times New Roman" w:hAnsi="Times New Roman" w:cs="Times New Roman"/>
          <w:sz w:val="28"/>
          <w:szCs w:val="28"/>
        </w:rPr>
        <w:t>, прекращени</w:t>
      </w:r>
      <w:r>
        <w:rPr>
          <w:rFonts w:ascii="Times New Roman" w:hAnsi="Times New Roman" w:cs="Times New Roman"/>
          <w:sz w:val="28"/>
          <w:szCs w:val="28"/>
        </w:rPr>
        <w:t>и</w:t>
      </w:r>
      <w:r w:rsidRPr="007873B7">
        <w:rPr>
          <w:rFonts w:ascii="Times New Roman" w:hAnsi="Times New Roman" w:cs="Times New Roman"/>
          <w:sz w:val="28"/>
          <w:szCs w:val="28"/>
        </w:rPr>
        <w:t xml:space="preserve"> действия лицензий и аннулировани</w:t>
      </w:r>
      <w:r>
        <w:rPr>
          <w:rFonts w:ascii="Times New Roman" w:hAnsi="Times New Roman" w:cs="Times New Roman"/>
          <w:sz w:val="28"/>
          <w:szCs w:val="28"/>
        </w:rPr>
        <w:t>и</w:t>
      </w:r>
      <w:r w:rsidRPr="007873B7">
        <w:rPr>
          <w:rFonts w:ascii="Times New Roman" w:hAnsi="Times New Roman" w:cs="Times New Roman"/>
          <w:sz w:val="28"/>
          <w:szCs w:val="28"/>
        </w:rPr>
        <w:t xml:space="preserve"> лицензий в Федеральную налоговую службу.</w:t>
      </w:r>
    </w:p>
    <w:p w:rsidR="002828CE" w:rsidRPr="006666C4" w:rsidRDefault="002828CE" w:rsidP="001329BB">
      <w:pPr>
        <w:ind w:firstLine="540"/>
        <w:jc w:val="both"/>
        <w:rPr>
          <w:sz w:val="28"/>
          <w:szCs w:val="28"/>
        </w:rPr>
      </w:pPr>
    </w:p>
    <w:p w:rsidR="001329BB" w:rsidRPr="0087587D" w:rsidRDefault="001329BB" w:rsidP="001329BB">
      <w:pPr>
        <w:pStyle w:val="ConsPlusNormal"/>
        <w:widowControl/>
        <w:ind w:firstLine="540"/>
        <w:jc w:val="both"/>
        <w:rPr>
          <w:rFonts w:ascii="Times New Roman" w:hAnsi="Times New Roman" w:cs="Times New Roman"/>
          <w:b/>
          <w:sz w:val="28"/>
          <w:szCs w:val="28"/>
        </w:rPr>
      </w:pPr>
      <w:r w:rsidRPr="008C6904">
        <w:rPr>
          <w:rFonts w:ascii="Times New Roman" w:hAnsi="Times New Roman" w:cs="Times New Roman"/>
          <w:b/>
          <w:sz w:val="28"/>
          <w:szCs w:val="28"/>
        </w:rPr>
        <w:t xml:space="preserve">г) сведения об организации взаимодействия в электронной форме с соискателями лицензии (лицензиатами) в рамках полномочий по лицензированию </w:t>
      </w:r>
      <w:r w:rsidR="0087587D" w:rsidRPr="0087587D">
        <w:rPr>
          <w:rFonts w:ascii="Times New Roman" w:hAnsi="Times New Roman" w:cs="Times New Roman"/>
          <w:b/>
          <w:sz w:val="28"/>
          <w:szCs w:val="28"/>
        </w:rPr>
        <w:t xml:space="preserve">предпринимательской деятельностью по управлению многоквартирными домами на территории </w:t>
      </w:r>
      <w:r w:rsidR="00004445">
        <w:rPr>
          <w:rFonts w:ascii="Times New Roman" w:hAnsi="Times New Roman" w:cs="Times New Roman"/>
          <w:b/>
          <w:sz w:val="28"/>
          <w:szCs w:val="28"/>
        </w:rPr>
        <w:t>Брянской</w:t>
      </w:r>
      <w:r w:rsidR="0087587D" w:rsidRPr="0087587D">
        <w:rPr>
          <w:rFonts w:ascii="Times New Roman" w:hAnsi="Times New Roman" w:cs="Times New Roman"/>
          <w:b/>
          <w:sz w:val="28"/>
          <w:szCs w:val="28"/>
        </w:rPr>
        <w:t xml:space="preserve"> области</w:t>
      </w:r>
      <w:r w:rsidR="00422B65" w:rsidRPr="0087587D">
        <w:rPr>
          <w:rFonts w:ascii="Times New Roman" w:hAnsi="Times New Roman" w:cs="Times New Roman"/>
          <w:b/>
          <w:sz w:val="28"/>
          <w:szCs w:val="28"/>
        </w:rPr>
        <w:t>.</w:t>
      </w:r>
    </w:p>
    <w:p w:rsidR="00422B65" w:rsidRPr="009A3DC0" w:rsidRDefault="00422B65" w:rsidP="00422B65">
      <w:pPr>
        <w:autoSpaceDE w:val="0"/>
        <w:autoSpaceDN w:val="0"/>
        <w:adjustRightInd w:val="0"/>
        <w:ind w:firstLine="540"/>
        <w:jc w:val="both"/>
        <w:rPr>
          <w:rFonts w:eastAsiaTheme="minorHAnsi"/>
          <w:sz w:val="28"/>
          <w:szCs w:val="28"/>
          <w:lang w:eastAsia="en-US"/>
        </w:rPr>
      </w:pPr>
      <w:r w:rsidRPr="009A3DC0">
        <w:rPr>
          <w:rFonts w:eastAsiaTheme="minorHAnsi"/>
          <w:sz w:val="28"/>
          <w:szCs w:val="28"/>
          <w:lang w:eastAsia="en-US"/>
        </w:rPr>
        <w:t xml:space="preserve">Обеспечение возможности подачи и получения документов по вопросам лицензирования в соответствии с </w:t>
      </w:r>
      <w:hyperlink r:id="rId11" w:history="1">
        <w:r w:rsidRPr="009A3DC0">
          <w:rPr>
            <w:rFonts w:eastAsiaTheme="minorHAnsi"/>
            <w:sz w:val="28"/>
            <w:szCs w:val="28"/>
            <w:lang w:eastAsia="en-US"/>
          </w:rPr>
          <w:t>Федеральным законом</w:t>
        </w:r>
      </w:hyperlink>
      <w:r w:rsidRPr="009A3DC0">
        <w:rPr>
          <w:rFonts w:eastAsiaTheme="minorHAnsi"/>
          <w:sz w:val="28"/>
          <w:szCs w:val="28"/>
          <w:lang w:eastAsia="en-US"/>
        </w:rPr>
        <w:t xml:space="preserve"> «О лицензировании отдельных видов деятельности»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федеральной государственной информационной системы </w:t>
      </w:r>
      <w:hyperlink r:id="rId12" w:history="1">
        <w:r w:rsidRPr="009A3DC0">
          <w:rPr>
            <w:rFonts w:eastAsiaTheme="minorHAnsi"/>
            <w:sz w:val="28"/>
            <w:szCs w:val="28"/>
            <w:lang w:eastAsia="en-US"/>
          </w:rPr>
          <w:t>«Единый портал</w:t>
        </w:r>
      </w:hyperlink>
      <w:r w:rsidRPr="009A3DC0">
        <w:rPr>
          <w:rFonts w:eastAsiaTheme="minorHAnsi"/>
          <w:sz w:val="28"/>
          <w:szCs w:val="28"/>
          <w:lang w:eastAsia="en-US"/>
        </w:rPr>
        <w:t xml:space="preserve"> государственных и муниципальных услуг (функций)»,</w:t>
      </w:r>
      <w:r w:rsidR="009A3DC0" w:rsidRPr="009A3DC0">
        <w:rPr>
          <w:rFonts w:eastAsiaTheme="minorHAnsi"/>
          <w:sz w:val="28"/>
          <w:szCs w:val="28"/>
          <w:lang w:eastAsia="en-US"/>
        </w:rPr>
        <w:t xml:space="preserve"> запланировано на 2016</w:t>
      </w:r>
      <w:r w:rsidRPr="009A3DC0">
        <w:rPr>
          <w:rFonts w:eastAsiaTheme="minorHAnsi"/>
          <w:sz w:val="28"/>
          <w:szCs w:val="28"/>
          <w:lang w:eastAsia="en-US"/>
        </w:rPr>
        <w:t xml:space="preserve"> год.</w:t>
      </w:r>
    </w:p>
    <w:p w:rsidR="0095574D" w:rsidRPr="00AD3340" w:rsidRDefault="0095574D" w:rsidP="0095574D">
      <w:pPr>
        <w:widowControl w:val="0"/>
        <w:autoSpaceDE w:val="0"/>
        <w:autoSpaceDN w:val="0"/>
        <w:adjustRightInd w:val="0"/>
        <w:ind w:firstLine="426"/>
        <w:jc w:val="both"/>
        <w:rPr>
          <w:sz w:val="28"/>
          <w:szCs w:val="28"/>
          <w:shd w:val="clear" w:color="auto" w:fill="FFFFFF"/>
        </w:rPr>
      </w:pPr>
      <w:r w:rsidRPr="00AD3340">
        <w:rPr>
          <w:sz w:val="28"/>
          <w:szCs w:val="28"/>
          <w:shd w:val="clear" w:color="auto" w:fill="FFFFFF"/>
        </w:rPr>
        <w:t>Образцы заявлений  и перечень необходимых докумен</w:t>
      </w:r>
      <w:r>
        <w:rPr>
          <w:sz w:val="28"/>
          <w:szCs w:val="28"/>
          <w:shd w:val="clear" w:color="auto" w:fill="FFFFFF"/>
        </w:rPr>
        <w:t>т</w:t>
      </w:r>
      <w:r w:rsidRPr="00AD3340">
        <w:rPr>
          <w:sz w:val="28"/>
          <w:szCs w:val="28"/>
          <w:shd w:val="clear" w:color="auto" w:fill="FFFFFF"/>
        </w:rPr>
        <w:t xml:space="preserve">ов и сведений, предоставляемых соискателем лицензии или лицензиатом, размещены на официальном сайте </w:t>
      </w:r>
      <w:r>
        <w:rPr>
          <w:sz w:val="28"/>
          <w:szCs w:val="28"/>
          <w:shd w:val="clear" w:color="auto" w:fill="FFFFFF"/>
        </w:rPr>
        <w:t xml:space="preserve">Инспекции, </w:t>
      </w:r>
      <w:r w:rsidRPr="00AD3340">
        <w:rPr>
          <w:sz w:val="28"/>
          <w:szCs w:val="28"/>
          <w:shd w:val="clear" w:color="auto" w:fill="FFFFFF"/>
        </w:rPr>
        <w:t xml:space="preserve">обеспечен доступ к ним для копирования. </w:t>
      </w:r>
    </w:p>
    <w:p w:rsidR="0095574D" w:rsidRPr="00AD3340" w:rsidRDefault="0095574D" w:rsidP="0095574D">
      <w:pPr>
        <w:autoSpaceDE w:val="0"/>
        <w:autoSpaceDN w:val="0"/>
        <w:adjustRightInd w:val="0"/>
        <w:ind w:firstLine="426"/>
        <w:jc w:val="both"/>
        <w:rPr>
          <w:sz w:val="28"/>
          <w:szCs w:val="28"/>
        </w:rPr>
      </w:pPr>
      <w:r w:rsidRPr="00AD3340">
        <w:rPr>
          <w:sz w:val="28"/>
          <w:szCs w:val="28"/>
        </w:rPr>
        <w:t xml:space="preserve">Уведомления о приеме документов на оказание государственной услуги по лицензированию, а также о предоставлении (переоформлении) лицензии </w:t>
      </w:r>
      <w:r w:rsidRPr="00AD3340">
        <w:rPr>
          <w:sz w:val="28"/>
          <w:szCs w:val="28"/>
        </w:rPr>
        <w:lastRenderedPageBreak/>
        <w:t>направляются соискателям лицензий (лицензиатам) в электронной форме, если в заявлении на предоставление услуги указан такой способ получения уведомлений.</w:t>
      </w:r>
    </w:p>
    <w:p w:rsidR="00422B65" w:rsidRPr="009A3DC0" w:rsidRDefault="00422B65" w:rsidP="00422B65">
      <w:pPr>
        <w:pStyle w:val="ConsPlusNormal"/>
        <w:widowControl/>
        <w:ind w:firstLine="540"/>
        <w:jc w:val="both"/>
        <w:rPr>
          <w:rFonts w:ascii="Times New Roman" w:hAnsi="Times New Roman" w:cs="Times New Roman"/>
          <w:b/>
          <w:sz w:val="28"/>
          <w:szCs w:val="28"/>
        </w:rPr>
      </w:pPr>
    </w:p>
    <w:p w:rsidR="00422B65" w:rsidRDefault="00422B65" w:rsidP="00422B65">
      <w:pPr>
        <w:pStyle w:val="ConsPlusNormal"/>
        <w:widowControl/>
        <w:ind w:firstLine="540"/>
        <w:jc w:val="both"/>
        <w:rPr>
          <w:rFonts w:ascii="Times New Roman" w:hAnsi="Times New Roman" w:cs="Times New Roman"/>
          <w:b/>
          <w:sz w:val="28"/>
          <w:szCs w:val="28"/>
        </w:rPr>
      </w:pPr>
      <w:r w:rsidRPr="008C6904">
        <w:rPr>
          <w:rFonts w:ascii="Times New Roman" w:hAnsi="Times New Roman" w:cs="Times New Roman"/>
          <w:b/>
          <w:sz w:val="28"/>
          <w:szCs w:val="28"/>
        </w:rPr>
        <w:t>д) сведения о проведении проверок соискателей лицензии (лицензиатов), в том числе проведенных совместно с органами государственного контроля (надзора)</w:t>
      </w:r>
      <w:r w:rsidR="00E40509">
        <w:rPr>
          <w:rFonts w:ascii="Times New Roman" w:hAnsi="Times New Roman" w:cs="Times New Roman"/>
          <w:b/>
          <w:sz w:val="28"/>
          <w:szCs w:val="28"/>
        </w:rPr>
        <w:t>.</w:t>
      </w:r>
    </w:p>
    <w:p w:rsidR="0095574D" w:rsidRPr="00B066B9" w:rsidRDefault="0095574D" w:rsidP="0095574D">
      <w:pPr>
        <w:pStyle w:val="Style13"/>
        <w:widowControl/>
        <w:spacing w:before="72" w:line="322" w:lineRule="exact"/>
        <w:ind w:firstLine="426"/>
        <w:rPr>
          <w:rStyle w:val="FontStyle61"/>
          <w:rFonts w:eastAsia="Calibri"/>
          <w:color w:val="auto"/>
          <w:sz w:val="28"/>
          <w:szCs w:val="28"/>
        </w:rPr>
      </w:pPr>
      <w:r w:rsidRPr="00B066B9">
        <w:rPr>
          <w:rStyle w:val="FontStyle61"/>
          <w:rFonts w:eastAsia="Calibri"/>
          <w:color w:val="auto"/>
          <w:sz w:val="28"/>
          <w:szCs w:val="28"/>
        </w:rPr>
        <w:t>В соответствии со ст. 19 Федерального закона от 04 мая 2011 года № 99-ФЗ «О лицензировании отдельных видов деятельности» государственной жилищной инспекцией Брянской области осуществляется лицензионный контроль.</w:t>
      </w:r>
    </w:p>
    <w:p w:rsidR="0095574D" w:rsidRPr="00B066B9" w:rsidRDefault="0095574D" w:rsidP="0095574D">
      <w:pPr>
        <w:pStyle w:val="Style55"/>
        <w:widowControl/>
        <w:ind w:firstLine="426"/>
        <w:rPr>
          <w:rStyle w:val="FontStyle61"/>
          <w:rFonts w:eastAsia="Calibri"/>
          <w:color w:val="auto"/>
          <w:sz w:val="28"/>
          <w:szCs w:val="28"/>
        </w:rPr>
      </w:pPr>
      <w:r w:rsidRPr="00B066B9">
        <w:rPr>
          <w:rStyle w:val="FontStyle61"/>
          <w:rFonts w:eastAsia="Calibri"/>
          <w:color w:val="auto"/>
          <w:sz w:val="28"/>
          <w:szCs w:val="28"/>
        </w:rPr>
        <w:t>В отношении соискателя лицензии, представившего заявление о предоставлении лицензии, или лицензиата, представившего заявление о переоформлении лицензии, Инспекцией проводятся документарные проверки и внеплановые выездные проверки без согласования в установленном порядке с органом прокуратуры. В отношении лицензиата Инспекцией проводятся документарные проверки, плановые и внеплановые выездные проверки.</w:t>
      </w:r>
    </w:p>
    <w:p w:rsidR="002C2A78" w:rsidRPr="00B066B9" w:rsidRDefault="002C2A78" w:rsidP="002C2A78">
      <w:pPr>
        <w:ind w:firstLine="709"/>
        <w:jc w:val="both"/>
        <w:rPr>
          <w:sz w:val="28"/>
          <w:szCs w:val="28"/>
        </w:rPr>
      </w:pPr>
      <w:r w:rsidRPr="00B066B9">
        <w:rPr>
          <w:sz w:val="28"/>
          <w:szCs w:val="28"/>
        </w:rPr>
        <w:t>В рамках предоставления государственной услуги в 2015 году было рассмотрено  213 заявлений о предоставлении лицензии на осуществление предпринимательской деятельности по управлению многоквартирными домами. Лицензионной комиссией Брянской области по результатам рассмотрения заявлений о предоставлении лицензии отказано 36 соискателям.</w:t>
      </w:r>
    </w:p>
    <w:p w:rsidR="002C2A78" w:rsidRPr="00B066B9" w:rsidRDefault="002C2A78" w:rsidP="002C2A78">
      <w:pPr>
        <w:pStyle w:val="ab"/>
        <w:ind w:firstLine="426"/>
        <w:jc w:val="both"/>
        <w:rPr>
          <w:rFonts w:ascii="Times New Roman" w:hAnsi="Times New Roman"/>
          <w:sz w:val="28"/>
          <w:szCs w:val="28"/>
        </w:rPr>
      </w:pPr>
      <w:r w:rsidRPr="00B066B9">
        <w:rPr>
          <w:rFonts w:ascii="Times New Roman" w:hAnsi="Times New Roman"/>
          <w:sz w:val="28"/>
          <w:szCs w:val="28"/>
        </w:rPr>
        <w:t>Основными причинами отказа управляющим организациям в предоставлении лицензии на осуществление предпринимательской деятельности по управлению многоквартирными домами на территории Брянской области явилось несоблюдение ими пункта 6 части</w:t>
      </w:r>
      <w:proofErr w:type="gramStart"/>
      <w:r w:rsidRPr="00B066B9">
        <w:rPr>
          <w:rFonts w:ascii="Times New Roman" w:hAnsi="Times New Roman"/>
          <w:sz w:val="28"/>
          <w:szCs w:val="28"/>
        </w:rPr>
        <w:t>1</w:t>
      </w:r>
      <w:proofErr w:type="gramEnd"/>
      <w:r w:rsidRPr="00B066B9">
        <w:rPr>
          <w:rFonts w:ascii="Times New Roman" w:hAnsi="Times New Roman"/>
          <w:sz w:val="28"/>
          <w:szCs w:val="28"/>
        </w:rPr>
        <w:t xml:space="preserve"> статьи 193 Жилищного кодекса российской Федерации.</w:t>
      </w:r>
    </w:p>
    <w:p w:rsidR="002C2A78" w:rsidRPr="00B066B9" w:rsidRDefault="002C2A78" w:rsidP="002C2A78">
      <w:pPr>
        <w:ind w:firstLine="709"/>
        <w:jc w:val="both"/>
        <w:rPr>
          <w:sz w:val="28"/>
          <w:szCs w:val="28"/>
        </w:rPr>
      </w:pPr>
      <w:r w:rsidRPr="00B066B9">
        <w:rPr>
          <w:sz w:val="28"/>
          <w:szCs w:val="28"/>
        </w:rPr>
        <w:t xml:space="preserve">В 2015 году было зарегистрировано 2 заявления лицензиатов о переоформлении лицензий в связи с изменением места нахождения лицензиата. По результатам проведенных сотрудниками государственной жилищной инспекции Брянской области проверок данные лицензии были переоформлены. </w:t>
      </w:r>
    </w:p>
    <w:p w:rsidR="00E40509" w:rsidRDefault="00E40509" w:rsidP="00422B65">
      <w:pPr>
        <w:pStyle w:val="ConsPlusNormal"/>
        <w:widowControl/>
        <w:ind w:firstLine="540"/>
        <w:jc w:val="both"/>
        <w:rPr>
          <w:rFonts w:ascii="Times New Roman" w:hAnsi="Times New Roman" w:cs="Times New Roman"/>
          <w:sz w:val="28"/>
          <w:szCs w:val="28"/>
        </w:rPr>
      </w:pPr>
    </w:p>
    <w:p w:rsidR="00E40509" w:rsidRPr="008C6904" w:rsidRDefault="00E40509" w:rsidP="00E40509">
      <w:pPr>
        <w:pStyle w:val="ConsPlusNormal"/>
        <w:widowControl/>
        <w:ind w:firstLine="539"/>
        <w:jc w:val="both"/>
        <w:rPr>
          <w:rFonts w:ascii="Times New Roman" w:hAnsi="Times New Roman" w:cs="Times New Roman"/>
          <w:b/>
          <w:sz w:val="28"/>
          <w:szCs w:val="28"/>
        </w:rPr>
      </w:pPr>
      <w:r w:rsidRPr="008C6904">
        <w:rPr>
          <w:rFonts w:ascii="Times New Roman" w:hAnsi="Times New Roman" w:cs="Times New Roman"/>
          <w:b/>
          <w:sz w:val="28"/>
          <w:szCs w:val="28"/>
        </w:rPr>
        <w:t xml:space="preserve">е) сведения о квалификации работников, осуществляющих лицензирование </w:t>
      </w:r>
      <w:r w:rsidR="00004445" w:rsidRPr="0087587D">
        <w:rPr>
          <w:rFonts w:ascii="Times New Roman" w:hAnsi="Times New Roman" w:cs="Times New Roman"/>
          <w:b/>
          <w:sz w:val="28"/>
          <w:szCs w:val="28"/>
        </w:rPr>
        <w:t>предпринимательской деятельностью по управлению многоквартирными домами</w:t>
      </w:r>
      <w:r w:rsidRPr="008C6904">
        <w:rPr>
          <w:rFonts w:ascii="Times New Roman" w:hAnsi="Times New Roman" w:cs="Times New Roman"/>
          <w:b/>
          <w:sz w:val="28"/>
          <w:szCs w:val="28"/>
        </w:rPr>
        <w:t>, и о мероприятиях по повышению квалификации этих работников</w:t>
      </w:r>
      <w:r>
        <w:rPr>
          <w:rFonts w:ascii="Times New Roman" w:hAnsi="Times New Roman" w:cs="Times New Roman"/>
          <w:b/>
          <w:sz w:val="28"/>
          <w:szCs w:val="28"/>
        </w:rPr>
        <w:t>.</w:t>
      </w:r>
    </w:p>
    <w:p w:rsidR="005B54E6" w:rsidRPr="00ED42D3" w:rsidRDefault="005B54E6" w:rsidP="005B54E6">
      <w:pPr>
        <w:autoSpaceDE w:val="0"/>
        <w:autoSpaceDN w:val="0"/>
        <w:adjustRightInd w:val="0"/>
        <w:ind w:firstLine="426"/>
        <w:jc w:val="both"/>
        <w:rPr>
          <w:bCs/>
          <w:sz w:val="28"/>
          <w:szCs w:val="28"/>
        </w:rPr>
      </w:pPr>
      <w:r w:rsidRPr="00ED42D3">
        <w:rPr>
          <w:bCs/>
          <w:sz w:val="28"/>
          <w:szCs w:val="28"/>
        </w:rPr>
        <w:t>Сотрудники отдела лицензирования</w:t>
      </w:r>
      <w:r>
        <w:rPr>
          <w:bCs/>
          <w:sz w:val="28"/>
          <w:szCs w:val="28"/>
        </w:rPr>
        <w:t>, юридической работы и административного производства</w:t>
      </w:r>
      <w:r w:rsidRPr="00ED42D3">
        <w:rPr>
          <w:bCs/>
          <w:sz w:val="28"/>
          <w:szCs w:val="28"/>
        </w:rPr>
        <w:t xml:space="preserve"> соответствуют требованиям, предъ</w:t>
      </w:r>
      <w:r>
        <w:rPr>
          <w:bCs/>
          <w:sz w:val="28"/>
          <w:szCs w:val="28"/>
        </w:rPr>
        <w:t>являемым статьей</w:t>
      </w:r>
      <w:r w:rsidRPr="00ED42D3">
        <w:rPr>
          <w:bCs/>
          <w:sz w:val="28"/>
          <w:szCs w:val="28"/>
        </w:rPr>
        <w:t xml:space="preserve"> 12 Федерального закона от 20</w:t>
      </w:r>
      <w:r>
        <w:rPr>
          <w:bCs/>
          <w:sz w:val="28"/>
          <w:szCs w:val="28"/>
        </w:rPr>
        <w:t xml:space="preserve"> июля 2004 года № 79-ФЗ «</w:t>
      </w:r>
      <w:r w:rsidRPr="00ED42D3">
        <w:rPr>
          <w:bCs/>
          <w:sz w:val="28"/>
          <w:szCs w:val="28"/>
        </w:rPr>
        <w:t>О государственной гражданской слу</w:t>
      </w:r>
      <w:r>
        <w:rPr>
          <w:bCs/>
          <w:sz w:val="28"/>
          <w:szCs w:val="28"/>
        </w:rPr>
        <w:t>жбе Российской Федерации»</w:t>
      </w:r>
      <w:r w:rsidRPr="00ED42D3">
        <w:rPr>
          <w:bCs/>
          <w:sz w:val="28"/>
          <w:szCs w:val="28"/>
        </w:rPr>
        <w:t>, имеют высшее профессиональное образование, обладают профессиональными знаниями и навыками, необходимыми для исполнения должностных обязанностей.</w:t>
      </w:r>
    </w:p>
    <w:p w:rsidR="005B54E6" w:rsidRPr="00ED42D3" w:rsidRDefault="005B54E6" w:rsidP="005B54E6">
      <w:pPr>
        <w:autoSpaceDE w:val="0"/>
        <w:autoSpaceDN w:val="0"/>
        <w:adjustRightInd w:val="0"/>
        <w:ind w:firstLine="426"/>
        <w:jc w:val="both"/>
        <w:rPr>
          <w:bCs/>
          <w:sz w:val="28"/>
          <w:szCs w:val="28"/>
        </w:rPr>
      </w:pPr>
      <w:r w:rsidRPr="00ED42D3">
        <w:rPr>
          <w:bCs/>
          <w:sz w:val="28"/>
          <w:szCs w:val="28"/>
        </w:rPr>
        <w:t>Всем специалистам присвоены клас</w:t>
      </w:r>
      <w:r>
        <w:rPr>
          <w:bCs/>
          <w:sz w:val="28"/>
          <w:szCs w:val="28"/>
        </w:rPr>
        <w:t>с</w:t>
      </w:r>
      <w:r w:rsidRPr="00ED42D3">
        <w:rPr>
          <w:bCs/>
          <w:sz w:val="28"/>
          <w:szCs w:val="28"/>
        </w:rPr>
        <w:t>ные чины государственной гражданской службы Брянской области.</w:t>
      </w:r>
    </w:p>
    <w:p w:rsidR="005B54E6" w:rsidRPr="00ED42D3" w:rsidRDefault="005B54E6" w:rsidP="005B54E6">
      <w:pPr>
        <w:autoSpaceDE w:val="0"/>
        <w:autoSpaceDN w:val="0"/>
        <w:adjustRightInd w:val="0"/>
        <w:ind w:firstLine="426"/>
        <w:jc w:val="both"/>
        <w:rPr>
          <w:sz w:val="28"/>
          <w:szCs w:val="28"/>
        </w:rPr>
      </w:pPr>
      <w:r w:rsidRPr="00ED42D3">
        <w:rPr>
          <w:sz w:val="28"/>
          <w:szCs w:val="28"/>
        </w:rPr>
        <w:t xml:space="preserve">Высокий уровень профессионализма </w:t>
      </w:r>
      <w:r w:rsidRPr="00ED42D3">
        <w:rPr>
          <w:bCs/>
          <w:sz w:val="28"/>
          <w:szCs w:val="28"/>
        </w:rPr>
        <w:t xml:space="preserve">государственных гражданских служащих, реализующих  переданные полномочия, позволяет качественно  осуществлять государственную услугу по лицензированию </w:t>
      </w:r>
      <w:r>
        <w:rPr>
          <w:bCs/>
          <w:sz w:val="28"/>
          <w:szCs w:val="28"/>
        </w:rPr>
        <w:t>предпринимательской деятельности по управлению многоквартирными домами</w:t>
      </w:r>
      <w:r w:rsidRPr="00ED42D3">
        <w:rPr>
          <w:bCs/>
          <w:sz w:val="28"/>
          <w:szCs w:val="28"/>
        </w:rPr>
        <w:t>.</w:t>
      </w:r>
    </w:p>
    <w:p w:rsidR="005B54E6" w:rsidRPr="00ED42D3" w:rsidRDefault="005B54E6" w:rsidP="005B54E6">
      <w:pPr>
        <w:autoSpaceDE w:val="0"/>
        <w:autoSpaceDN w:val="0"/>
        <w:adjustRightInd w:val="0"/>
        <w:ind w:firstLine="426"/>
        <w:jc w:val="both"/>
        <w:rPr>
          <w:sz w:val="28"/>
          <w:szCs w:val="28"/>
        </w:rPr>
      </w:pPr>
      <w:r w:rsidRPr="00ED42D3">
        <w:rPr>
          <w:sz w:val="28"/>
          <w:szCs w:val="28"/>
        </w:rPr>
        <w:lastRenderedPageBreak/>
        <w:t>В течение отчетного периода укомплектованность штатной численности</w:t>
      </w:r>
      <w:r>
        <w:rPr>
          <w:sz w:val="28"/>
          <w:szCs w:val="28"/>
        </w:rPr>
        <w:t xml:space="preserve"> отдела лицензирования, юридической работы и административного производства составляет 75</w:t>
      </w:r>
      <w:r w:rsidRPr="00ED42D3">
        <w:rPr>
          <w:sz w:val="28"/>
          <w:szCs w:val="28"/>
        </w:rPr>
        <w:t xml:space="preserve"> %</w:t>
      </w:r>
      <w:r>
        <w:rPr>
          <w:sz w:val="28"/>
          <w:szCs w:val="28"/>
        </w:rPr>
        <w:t xml:space="preserve"> (фактически – 3 чел. из 4 штатных единиц)</w:t>
      </w:r>
      <w:r w:rsidRPr="00ED42D3">
        <w:rPr>
          <w:sz w:val="28"/>
          <w:szCs w:val="28"/>
        </w:rPr>
        <w:t>.</w:t>
      </w:r>
    </w:p>
    <w:p w:rsidR="005B54E6" w:rsidRDefault="005B54E6" w:rsidP="00E40509">
      <w:pPr>
        <w:pStyle w:val="ConsPlusNormal"/>
        <w:widowControl/>
        <w:ind w:firstLine="540"/>
        <w:jc w:val="both"/>
        <w:rPr>
          <w:rFonts w:ascii="Times New Roman" w:hAnsi="Times New Roman" w:cs="Times New Roman"/>
          <w:bCs/>
          <w:sz w:val="28"/>
          <w:szCs w:val="28"/>
        </w:rPr>
      </w:pPr>
    </w:p>
    <w:p w:rsidR="00E40509" w:rsidRDefault="00E40509" w:rsidP="00E40509">
      <w:pPr>
        <w:pStyle w:val="ConsPlusNormal"/>
        <w:widowControl/>
        <w:ind w:firstLine="539"/>
        <w:jc w:val="both"/>
        <w:rPr>
          <w:rFonts w:ascii="Times New Roman" w:hAnsi="Times New Roman" w:cs="Times New Roman"/>
          <w:b/>
          <w:sz w:val="28"/>
          <w:szCs w:val="28"/>
        </w:rPr>
      </w:pPr>
      <w:r w:rsidRPr="008C6904">
        <w:rPr>
          <w:rFonts w:ascii="Times New Roman" w:hAnsi="Times New Roman" w:cs="Times New Roman"/>
          <w:b/>
          <w:sz w:val="28"/>
          <w:szCs w:val="28"/>
        </w:rPr>
        <w:t>ж) сведения о способах проведения и показателях методической работы с лицензиатами, направленной на предотвращение ими нарушений лицензионных требований</w:t>
      </w:r>
      <w:r>
        <w:rPr>
          <w:rFonts w:ascii="Times New Roman" w:hAnsi="Times New Roman" w:cs="Times New Roman"/>
          <w:b/>
          <w:sz w:val="28"/>
          <w:szCs w:val="28"/>
        </w:rPr>
        <w:t>.</w:t>
      </w:r>
    </w:p>
    <w:p w:rsidR="00F301B8" w:rsidRPr="006E7121" w:rsidRDefault="00F301B8" w:rsidP="00F301B8">
      <w:pPr>
        <w:pStyle w:val="Style13"/>
        <w:widowControl/>
        <w:spacing w:line="322" w:lineRule="exact"/>
        <w:ind w:firstLine="425"/>
        <w:rPr>
          <w:rStyle w:val="FontStyle61"/>
          <w:rFonts w:eastAsia="Calibri"/>
          <w:sz w:val="28"/>
          <w:szCs w:val="28"/>
        </w:rPr>
      </w:pPr>
      <w:r w:rsidRPr="006E7121">
        <w:rPr>
          <w:rStyle w:val="FontStyle61"/>
          <w:rFonts w:eastAsia="Calibri"/>
          <w:sz w:val="28"/>
          <w:szCs w:val="28"/>
        </w:rPr>
        <w:t xml:space="preserve">Информация о деятельности </w:t>
      </w:r>
      <w:r>
        <w:rPr>
          <w:rStyle w:val="FontStyle61"/>
          <w:rFonts w:eastAsia="Calibri"/>
          <w:sz w:val="28"/>
          <w:szCs w:val="28"/>
        </w:rPr>
        <w:t xml:space="preserve">государственной жилищной инспекции </w:t>
      </w:r>
      <w:r w:rsidRPr="006E7121">
        <w:rPr>
          <w:rStyle w:val="FontStyle61"/>
          <w:rFonts w:eastAsia="Calibri"/>
          <w:sz w:val="28"/>
          <w:szCs w:val="28"/>
        </w:rPr>
        <w:t xml:space="preserve">Брянской области </w:t>
      </w:r>
      <w:r>
        <w:rPr>
          <w:rStyle w:val="FontStyle61"/>
          <w:rFonts w:eastAsia="Calibri"/>
          <w:sz w:val="28"/>
          <w:szCs w:val="28"/>
        </w:rPr>
        <w:t xml:space="preserve">по проведению методической работы с лицензиатами </w:t>
      </w:r>
      <w:r w:rsidRPr="006E7121">
        <w:rPr>
          <w:rStyle w:val="FontStyle61"/>
          <w:rFonts w:eastAsia="Calibri"/>
          <w:sz w:val="28"/>
          <w:szCs w:val="28"/>
        </w:rPr>
        <w:t xml:space="preserve">размещается и оперативно обновляется на его официальном сайте в сети "Интернет". </w:t>
      </w:r>
    </w:p>
    <w:p w:rsidR="00F301B8" w:rsidRPr="006E7121" w:rsidRDefault="00F301B8" w:rsidP="00F301B8">
      <w:pPr>
        <w:pStyle w:val="Style13"/>
        <w:widowControl/>
        <w:spacing w:before="5" w:line="322" w:lineRule="exact"/>
        <w:ind w:firstLine="426"/>
        <w:rPr>
          <w:rStyle w:val="FontStyle61"/>
          <w:rFonts w:eastAsia="Calibri"/>
          <w:sz w:val="28"/>
          <w:szCs w:val="28"/>
        </w:rPr>
      </w:pPr>
      <w:r w:rsidRPr="006E7121">
        <w:rPr>
          <w:rStyle w:val="FontStyle61"/>
          <w:rFonts w:eastAsia="Calibri"/>
          <w:sz w:val="28"/>
          <w:szCs w:val="28"/>
        </w:rPr>
        <w:t>На</w:t>
      </w:r>
      <w:r>
        <w:rPr>
          <w:rStyle w:val="FontStyle61"/>
          <w:rFonts w:eastAsia="Calibri"/>
          <w:sz w:val="28"/>
          <w:szCs w:val="28"/>
        </w:rPr>
        <w:t xml:space="preserve"> сайте в разделе «Лицензирование»</w:t>
      </w:r>
      <w:r w:rsidRPr="006E7121">
        <w:rPr>
          <w:rStyle w:val="FontStyle61"/>
          <w:rFonts w:eastAsia="Calibri"/>
          <w:sz w:val="28"/>
          <w:szCs w:val="28"/>
        </w:rPr>
        <w:t xml:space="preserve"> размещена полная информация по предоставлению государственной услуги по лицензированию </w:t>
      </w:r>
      <w:r>
        <w:rPr>
          <w:rStyle w:val="FontStyle61"/>
          <w:rFonts w:eastAsia="Calibri"/>
          <w:sz w:val="28"/>
          <w:szCs w:val="28"/>
        </w:rPr>
        <w:t>предпринимательской деятельности по управлению многоквартирными домами</w:t>
      </w:r>
      <w:r w:rsidRPr="006E7121">
        <w:rPr>
          <w:rStyle w:val="FontStyle61"/>
          <w:rFonts w:eastAsia="Calibri"/>
          <w:sz w:val="28"/>
          <w:szCs w:val="28"/>
        </w:rPr>
        <w:t>. В перечень размещённой информации входят:</w:t>
      </w:r>
    </w:p>
    <w:p w:rsidR="00F301B8" w:rsidRDefault="00F301B8" w:rsidP="00F301B8">
      <w:pPr>
        <w:pStyle w:val="Style13"/>
        <w:widowControl/>
        <w:spacing w:line="322" w:lineRule="exact"/>
        <w:ind w:firstLine="426"/>
        <w:jc w:val="left"/>
        <w:rPr>
          <w:rStyle w:val="FontStyle61"/>
          <w:rFonts w:eastAsia="Calibri"/>
          <w:sz w:val="28"/>
          <w:szCs w:val="28"/>
        </w:rPr>
      </w:pPr>
      <w:r w:rsidRPr="006E7121">
        <w:rPr>
          <w:rStyle w:val="FontStyle61"/>
          <w:rFonts w:eastAsia="Calibri"/>
          <w:sz w:val="28"/>
          <w:szCs w:val="28"/>
        </w:rPr>
        <w:t>- нормативные правовые акты по вопросам лицензирования;</w:t>
      </w:r>
    </w:p>
    <w:p w:rsidR="00F301B8" w:rsidRPr="006E7121" w:rsidRDefault="00F301B8" w:rsidP="00F301B8">
      <w:pPr>
        <w:pStyle w:val="Style13"/>
        <w:widowControl/>
        <w:spacing w:line="322" w:lineRule="exact"/>
        <w:ind w:firstLine="426"/>
        <w:rPr>
          <w:rStyle w:val="FontStyle61"/>
          <w:rFonts w:eastAsia="Calibri"/>
          <w:sz w:val="28"/>
          <w:szCs w:val="28"/>
        </w:rPr>
      </w:pPr>
      <w:r w:rsidRPr="006E7121">
        <w:rPr>
          <w:rStyle w:val="FontStyle61"/>
          <w:rFonts w:eastAsia="Calibri"/>
          <w:sz w:val="28"/>
          <w:szCs w:val="28"/>
        </w:rPr>
        <w:t xml:space="preserve">- </w:t>
      </w:r>
      <w:r w:rsidRPr="006E7121">
        <w:rPr>
          <w:sz w:val="28"/>
          <w:szCs w:val="28"/>
        </w:rPr>
        <w:t xml:space="preserve">перечни документов, представляемых соискателем лицензии (лицензиатом), образцы </w:t>
      </w:r>
      <w:r>
        <w:rPr>
          <w:sz w:val="28"/>
          <w:szCs w:val="28"/>
        </w:rPr>
        <w:t xml:space="preserve">заявлений; </w:t>
      </w:r>
    </w:p>
    <w:p w:rsidR="00F301B8" w:rsidRPr="006E7121" w:rsidRDefault="00F301B8" w:rsidP="00F301B8">
      <w:pPr>
        <w:pStyle w:val="Style13"/>
        <w:widowControl/>
        <w:spacing w:line="322" w:lineRule="exact"/>
        <w:ind w:firstLine="426"/>
        <w:rPr>
          <w:rStyle w:val="FontStyle61"/>
          <w:rFonts w:eastAsia="Calibri"/>
          <w:sz w:val="28"/>
          <w:szCs w:val="28"/>
        </w:rPr>
      </w:pPr>
      <w:r w:rsidRPr="006E7121">
        <w:rPr>
          <w:rStyle w:val="FontStyle61"/>
          <w:rFonts w:eastAsia="Calibri"/>
          <w:sz w:val="28"/>
          <w:szCs w:val="28"/>
        </w:rPr>
        <w:t>- информация о местонахождении, графике работы, об административных процедурах, о порядке исполнения государственной услуги, о порядке обжалования действий (бездействия) должностных лиц, а также о порядке принятия решения при исполнении государственной услуги;</w:t>
      </w:r>
    </w:p>
    <w:p w:rsidR="00F301B8" w:rsidRPr="006E7121" w:rsidRDefault="00F301B8" w:rsidP="00F301B8">
      <w:pPr>
        <w:pStyle w:val="Style13"/>
        <w:widowControl/>
        <w:spacing w:line="322" w:lineRule="exact"/>
        <w:ind w:firstLine="426"/>
        <w:jc w:val="left"/>
        <w:rPr>
          <w:rStyle w:val="FontStyle61"/>
          <w:rFonts w:eastAsia="Calibri"/>
          <w:sz w:val="28"/>
          <w:szCs w:val="28"/>
        </w:rPr>
      </w:pPr>
      <w:r w:rsidRPr="006E7121">
        <w:rPr>
          <w:rStyle w:val="FontStyle61"/>
          <w:rFonts w:eastAsia="Calibri"/>
          <w:sz w:val="28"/>
          <w:szCs w:val="28"/>
        </w:rPr>
        <w:t>- ежегодный план проведения плановых проверок;</w:t>
      </w:r>
    </w:p>
    <w:p w:rsidR="00F301B8" w:rsidRPr="006E7121" w:rsidRDefault="00F301B8" w:rsidP="00F301B8">
      <w:pPr>
        <w:pStyle w:val="Style13"/>
        <w:widowControl/>
        <w:spacing w:line="322" w:lineRule="exact"/>
        <w:ind w:firstLine="426"/>
        <w:rPr>
          <w:rStyle w:val="FontStyle61"/>
          <w:rFonts w:eastAsia="Calibri"/>
          <w:sz w:val="28"/>
          <w:szCs w:val="28"/>
        </w:rPr>
      </w:pPr>
      <w:r w:rsidRPr="006E7121">
        <w:rPr>
          <w:rStyle w:val="FontStyle61"/>
          <w:rFonts w:eastAsia="Calibri"/>
          <w:sz w:val="28"/>
          <w:szCs w:val="28"/>
        </w:rPr>
        <w:t>- информация о результатах проводимых проверок лицензиатов по соблюдению лицензионных требований;</w:t>
      </w:r>
    </w:p>
    <w:p w:rsidR="00F301B8" w:rsidRDefault="00F301B8" w:rsidP="00F301B8">
      <w:pPr>
        <w:pStyle w:val="Style25"/>
        <w:widowControl/>
        <w:ind w:right="3226" w:firstLine="426"/>
        <w:jc w:val="left"/>
        <w:rPr>
          <w:rStyle w:val="FontStyle61"/>
          <w:rFonts w:eastAsia="Calibri"/>
          <w:sz w:val="28"/>
          <w:szCs w:val="28"/>
        </w:rPr>
      </w:pPr>
      <w:r w:rsidRPr="006E7121">
        <w:rPr>
          <w:rStyle w:val="FontStyle61"/>
          <w:rFonts w:eastAsia="Calibri"/>
          <w:sz w:val="28"/>
          <w:szCs w:val="28"/>
        </w:rPr>
        <w:t>- реестр ли</w:t>
      </w:r>
      <w:r>
        <w:rPr>
          <w:rStyle w:val="FontStyle61"/>
          <w:rFonts w:eastAsia="Calibri"/>
          <w:sz w:val="28"/>
          <w:szCs w:val="28"/>
        </w:rPr>
        <w:t>цензий;</w:t>
      </w:r>
    </w:p>
    <w:p w:rsidR="00F301B8" w:rsidRDefault="00F301B8" w:rsidP="00F301B8">
      <w:pPr>
        <w:pStyle w:val="Style25"/>
        <w:widowControl/>
        <w:tabs>
          <w:tab w:val="left" w:pos="9637"/>
        </w:tabs>
        <w:ind w:right="-2" w:firstLine="426"/>
        <w:rPr>
          <w:rStyle w:val="FontStyle61"/>
          <w:rFonts w:eastAsia="Calibri"/>
          <w:sz w:val="28"/>
          <w:szCs w:val="28"/>
        </w:rPr>
      </w:pPr>
      <w:r>
        <w:rPr>
          <w:rStyle w:val="FontStyle61"/>
          <w:rFonts w:eastAsia="Calibri"/>
          <w:sz w:val="28"/>
          <w:szCs w:val="28"/>
        </w:rPr>
        <w:t>- информационные материалы по вопросам лицензирования предпринимательской деятельности по управлению многоквартирными домами;</w:t>
      </w:r>
    </w:p>
    <w:p w:rsidR="00F301B8" w:rsidRDefault="00F301B8" w:rsidP="00F301B8">
      <w:pPr>
        <w:pStyle w:val="Style25"/>
        <w:widowControl/>
        <w:tabs>
          <w:tab w:val="left" w:pos="9637"/>
        </w:tabs>
        <w:ind w:right="-2" w:firstLine="426"/>
        <w:rPr>
          <w:rStyle w:val="FontStyle61"/>
          <w:rFonts w:eastAsia="Calibri"/>
          <w:sz w:val="28"/>
          <w:szCs w:val="28"/>
        </w:rPr>
      </w:pPr>
      <w:r>
        <w:rPr>
          <w:rStyle w:val="FontStyle61"/>
          <w:rFonts w:eastAsia="Calibri"/>
          <w:sz w:val="28"/>
          <w:szCs w:val="28"/>
        </w:rPr>
        <w:t xml:space="preserve">- информация о проводимых совещаниях, семинарах, видеоконференциях, иных мероприятиях. </w:t>
      </w:r>
    </w:p>
    <w:p w:rsidR="00F301B8" w:rsidRPr="006E7121" w:rsidRDefault="00F301B8" w:rsidP="00F301B8">
      <w:pPr>
        <w:pStyle w:val="Style13"/>
        <w:widowControl/>
        <w:spacing w:line="322" w:lineRule="exact"/>
        <w:ind w:firstLine="426"/>
        <w:rPr>
          <w:rStyle w:val="FontStyle61"/>
          <w:rFonts w:eastAsia="Calibri"/>
          <w:sz w:val="28"/>
          <w:szCs w:val="28"/>
        </w:rPr>
      </w:pPr>
      <w:r>
        <w:rPr>
          <w:rStyle w:val="FontStyle61"/>
          <w:rFonts w:eastAsia="Calibri"/>
          <w:sz w:val="28"/>
          <w:szCs w:val="28"/>
        </w:rPr>
        <w:t>А</w:t>
      </w:r>
      <w:r w:rsidRPr="006E7121">
        <w:rPr>
          <w:rStyle w:val="FontStyle61"/>
          <w:rFonts w:eastAsia="Calibri"/>
          <w:sz w:val="28"/>
          <w:szCs w:val="28"/>
        </w:rPr>
        <w:t>ктуальные вопросы лицензирования, в том числе и вопросы предотвращения нарушений лицензионных требований</w:t>
      </w:r>
      <w:r>
        <w:rPr>
          <w:rStyle w:val="FontStyle61"/>
          <w:rFonts w:eastAsia="Calibri"/>
          <w:sz w:val="28"/>
          <w:szCs w:val="28"/>
        </w:rPr>
        <w:t xml:space="preserve"> и условий</w:t>
      </w:r>
      <w:r w:rsidRPr="006E7121">
        <w:rPr>
          <w:rStyle w:val="FontStyle61"/>
          <w:rFonts w:eastAsia="Calibri"/>
          <w:sz w:val="28"/>
          <w:szCs w:val="28"/>
        </w:rPr>
        <w:t xml:space="preserve">, обсуждаются на проводимых </w:t>
      </w:r>
      <w:r>
        <w:rPr>
          <w:rStyle w:val="FontStyle61"/>
          <w:rFonts w:eastAsia="Calibri"/>
          <w:sz w:val="28"/>
          <w:szCs w:val="28"/>
        </w:rPr>
        <w:t>Инспекциях</w:t>
      </w:r>
      <w:r w:rsidRPr="006E7121">
        <w:rPr>
          <w:rStyle w:val="FontStyle61"/>
          <w:rFonts w:eastAsia="Calibri"/>
          <w:sz w:val="28"/>
          <w:szCs w:val="28"/>
        </w:rPr>
        <w:t xml:space="preserve"> совещания</w:t>
      </w:r>
      <w:r>
        <w:rPr>
          <w:rStyle w:val="FontStyle61"/>
          <w:rFonts w:eastAsia="Calibri"/>
          <w:sz w:val="28"/>
          <w:szCs w:val="28"/>
        </w:rPr>
        <w:t>х, конференциях, выступлениях руководителей Инспекции в средствах массовой информации.</w:t>
      </w:r>
    </w:p>
    <w:p w:rsidR="00F301B8" w:rsidRDefault="00F301B8" w:rsidP="00F301B8">
      <w:pPr>
        <w:pStyle w:val="ConsPlusNormal"/>
        <w:widowControl/>
        <w:ind w:firstLine="426"/>
        <w:jc w:val="both"/>
        <w:rPr>
          <w:rFonts w:ascii="Times New Roman" w:hAnsi="Times New Roman" w:cs="Times New Roman"/>
          <w:sz w:val="28"/>
          <w:szCs w:val="28"/>
        </w:rPr>
      </w:pPr>
      <w:r w:rsidRPr="00EB588D">
        <w:rPr>
          <w:rFonts w:ascii="Times New Roman" w:hAnsi="Times New Roman" w:cs="Times New Roman"/>
          <w:sz w:val="28"/>
          <w:szCs w:val="28"/>
        </w:rPr>
        <w:t>Специалисты отдела систематически проводят разъяснительную работу по вопросам законодательства Российской Федерации по предоставлению государственной услуги по лицензированию образовательной деятельности.</w:t>
      </w:r>
    </w:p>
    <w:p w:rsidR="00F301B8" w:rsidRPr="00EB588D" w:rsidRDefault="00F301B8" w:rsidP="00F301B8">
      <w:pPr>
        <w:pStyle w:val="ConsPlusNormal"/>
        <w:widowControl/>
        <w:ind w:firstLine="426"/>
        <w:jc w:val="both"/>
        <w:rPr>
          <w:rFonts w:ascii="Times New Roman" w:hAnsi="Times New Roman" w:cs="Times New Roman"/>
          <w:sz w:val="28"/>
          <w:szCs w:val="28"/>
        </w:rPr>
      </w:pPr>
      <w:r w:rsidRPr="00EB588D">
        <w:rPr>
          <w:rFonts w:ascii="Times New Roman" w:hAnsi="Times New Roman" w:cs="Times New Roman"/>
          <w:sz w:val="28"/>
          <w:szCs w:val="28"/>
        </w:rPr>
        <w:t>В открытом доступе опубликован план проверок на текущий год.</w:t>
      </w:r>
    </w:p>
    <w:p w:rsidR="00091A82" w:rsidRPr="009A3DC0" w:rsidRDefault="00091A82" w:rsidP="00C46A0F">
      <w:pPr>
        <w:pStyle w:val="aa"/>
        <w:spacing w:after="0" w:line="240" w:lineRule="auto"/>
        <w:ind w:left="0" w:firstLine="539"/>
        <w:jc w:val="both"/>
        <w:rPr>
          <w:rFonts w:ascii="Times New Roman" w:hAnsi="Times New Roman"/>
          <w:sz w:val="28"/>
          <w:szCs w:val="28"/>
        </w:rPr>
      </w:pPr>
      <w:r w:rsidRPr="009A3DC0">
        <w:rPr>
          <w:rFonts w:ascii="Times New Roman" w:hAnsi="Times New Roman"/>
          <w:sz w:val="28"/>
          <w:szCs w:val="28"/>
        </w:rPr>
        <w:t xml:space="preserve">В целях предупреждения нарушений законодательства Российской Федерации в части соблюдения лицензионных требований и условий при осуществлении </w:t>
      </w:r>
      <w:r w:rsidR="00072ADD" w:rsidRPr="009A3DC0">
        <w:rPr>
          <w:rFonts w:ascii="Times New Roman" w:hAnsi="Times New Roman"/>
          <w:sz w:val="28"/>
          <w:szCs w:val="28"/>
        </w:rPr>
        <w:t>предпринимательской деятельности по управлению многоквартирными домами</w:t>
      </w:r>
      <w:r w:rsidRPr="009A3DC0">
        <w:rPr>
          <w:rFonts w:ascii="Times New Roman" w:hAnsi="Times New Roman"/>
          <w:sz w:val="28"/>
          <w:szCs w:val="28"/>
        </w:rPr>
        <w:t xml:space="preserve"> </w:t>
      </w:r>
      <w:r w:rsidR="009A3DC0" w:rsidRPr="009A3DC0">
        <w:rPr>
          <w:rFonts w:ascii="Times New Roman" w:hAnsi="Times New Roman"/>
          <w:sz w:val="28"/>
          <w:szCs w:val="28"/>
        </w:rPr>
        <w:t>г</w:t>
      </w:r>
      <w:r w:rsidR="00072ADD" w:rsidRPr="009A3DC0">
        <w:rPr>
          <w:rFonts w:ascii="Times New Roman" w:hAnsi="Times New Roman"/>
          <w:sz w:val="28"/>
          <w:szCs w:val="28"/>
        </w:rPr>
        <w:t xml:space="preserve">осударственной жилищной инспекцией </w:t>
      </w:r>
      <w:r w:rsidR="009A3DC0" w:rsidRPr="009A3DC0">
        <w:rPr>
          <w:rFonts w:ascii="Times New Roman" w:hAnsi="Times New Roman"/>
          <w:sz w:val="28"/>
          <w:szCs w:val="28"/>
        </w:rPr>
        <w:t>Брянской</w:t>
      </w:r>
      <w:r w:rsidR="00072ADD" w:rsidRPr="009A3DC0">
        <w:rPr>
          <w:rFonts w:ascii="Times New Roman" w:hAnsi="Times New Roman"/>
          <w:sz w:val="28"/>
          <w:szCs w:val="28"/>
        </w:rPr>
        <w:t xml:space="preserve"> области </w:t>
      </w:r>
      <w:r w:rsidRPr="009A3DC0">
        <w:rPr>
          <w:rFonts w:ascii="Times New Roman" w:hAnsi="Times New Roman"/>
          <w:sz w:val="28"/>
          <w:szCs w:val="28"/>
        </w:rPr>
        <w:t>в 201</w:t>
      </w:r>
      <w:r w:rsidR="009A3DC0" w:rsidRPr="009A3DC0">
        <w:rPr>
          <w:rFonts w:ascii="Times New Roman" w:hAnsi="Times New Roman"/>
          <w:sz w:val="28"/>
          <w:szCs w:val="28"/>
        </w:rPr>
        <w:t>5</w:t>
      </w:r>
      <w:r w:rsidRPr="009A3DC0">
        <w:rPr>
          <w:rFonts w:ascii="Times New Roman" w:hAnsi="Times New Roman"/>
          <w:sz w:val="28"/>
          <w:szCs w:val="28"/>
        </w:rPr>
        <w:t xml:space="preserve"> году были приняты следующие меры: </w:t>
      </w:r>
    </w:p>
    <w:p w:rsidR="00AD56DE" w:rsidRDefault="00AD56DE" w:rsidP="00AD56DE">
      <w:pPr>
        <w:ind w:firstLine="567"/>
        <w:jc w:val="both"/>
        <w:rPr>
          <w:sz w:val="28"/>
          <w:szCs w:val="28"/>
        </w:rPr>
      </w:pPr>
      <w:r>
        <w:rPr>
          <w:sz w:val="28"/>
          <w:szCs w:val="28"/>
        </w:rPr>
        <w:t xml:space="preserve">- вопросы лицензирования </w:t>
      </w:r>
      <w:r w:rsidRPr="007D606C">
        <w:rPr>
          <w:sz w:val="28"/>
          <w:szCs w:val="28"/>
        </w:rPr>
        <w:t>деятельности</w:t>
      </w:r>
      <w:r>
        <w:rPr>
          <w:sz w:val="28"/>
          <w:szCs w:val="28"/>
        </w:rPr>
        <w:t xml:space="preserve"> по </w:t>
      </w:r>
      <w:r w:rsidRPr="00C945B2">
        <w:rPr>
          <w:sz w:val="28"/>
          <w:szCs w:val="28"/>
        </w:rPr>
        <w:t>управлению многоквартирными домами</w:t>
      </w:r>
      <w:r>
        <w:rPr>
          <w:sz w:val="28"/>
          <w:szCs w:val="28"/>
        </w:rPr>
        <w:t xml:space="preserve"> государственной жилищной инспекцией Брянской области  регулярно освещались  в средствах массовой информации. Так, на телеканале «Брянская </w:t>
      </w:r>
      <w:r>
        <w:rPr>
          <w:sz w:val="28"/>
          <w:szCs w:val="28"/>
        </w:rPr>
        <w:lastRenderedPageBreak/>
        <w:t>Губерния»  состоялись выступления начальника государственной жилищной инспекции Брянской области по вопросам лицензирования  организаций осуществляющих деятельность по управлению многоквартирными домами.</w:t>
      </w:r>
    </w:p>
    <w:p w:rsidR="00AD56DE" w:rsidRDefault="00AD56DE" w:rsidP="00AD56DE">
      <w:pPr>
        <w:ind w:firstLine="567"/>
        <w:jc w:val="both"/>
        <w:rPr>
          <w:sz w:val="28"/>
          <w:szCs w:val="28"/>
        </w:rPr>
      </w:pPr>
      <w:r>
        <w:rPr>
          <w:sz w:val="28"/>
          <w:szCs w:val="28"/>
        </w:rPr>
        <w:t>- в администрации Губернатора и Правительства Брянской области   при участии представителей средств массовой информации (газет и телевидения) проведены пресс-конференции  по вопросу лицензирования  организаций осуществляющих деятельность по управлению многоквартирными домами;</w:t>
      </w:r>
    </w:p>
    <w:p w:rsidR="00AD56DE" w:rsidRDefault="00AD56DE" w:rsidP="00AD56DE">
      <w:pPr>
        <w:ind w:firstLine="567"/>
        <w:jc w:val="both"/>
        <w:rPr>
          <w:sz w:val="28"/>
          <w:szCs w:val="28"/>
        </w:rPr>
      </w:pPr>
      <w:r>
        <w:rPr>
          <w:sz w:val="28"/>
          <w:szCs w:val="28"/>
        </w:rPr>
        <w:t>- под председательством заместителя Губернатора Брянской области с участием начальника государственной жилищной инспекции Брянской области проведены видеоконференции с главами администраций районов и городов Брянской области по вопросам лицензирования управляющих организаций.</w:t>
      </w:r>
    </w:p>
    <w:p w:rsidR="00091A82" w:rsidRPr="009A3DC0" w:rsidRDefault="00091A82" w:rsidP="00C46A0F">
      <w:pPr>
        <w:pStyle w:val="aa"/>
        <w:tabs>
          <w:tab w:val="left" w:pos="0"/>
          <w:tab w:val="left" w:pos="851"/>
        </w:tabs>
        <w:spacing w:after="0" w:line="240" w:lineRule="auto"/>
        <w:ind w:left="0" w:firstLine="539"/>
        <w:jc w:val="both"/>
        <w:rPr>
          <w:rFonts w:ascii="Times New Roman" w:eastAsia="Times New Roman" w:hAnsi="Times New Roman"/>
          <w:sz w:val="28"/>
          <w:szCs w:val="28"/>
          <w:lang w:eastAsia="ru-RU"/>
        </w:rPr>
      </w:pPr>
      <w:r w:rsidRPr="009A3DC0">
        <w:rPr>
          <w:rFonts w:ascii="Times New Roman" w:eastAsia="Times New Roman" w:hAnsi="Times New Roman"/>
          <w:sz w:val="28"/>
          <w:szCs w:val="28"/>
          <w:lang w:eastAsia="ru-RU"/>
        </w:rPr>
        <w:t xml:space="preserve">Систематически осуществляется информационное наполнение официального сайта </w:t>
      </w:r>
      <w:r w:rsidR="009A3DC0" w:rsidRPr="009A3DC0">
        <w:rPr>
          <w:rFonts w:ascii="Times New Roman" w:hAnsi="Times New Roman"/>
          <w:sz w:val="28"/>
          <w:szCs w:val="28"/>
        </w:rPr>
        <w:t>г</w:t>
      </w:r>
      <w:r w:rsidR="00072ADD" w:rsidRPr="009A3DC0">
        <w:rPr>
          <w:rFonts w:ascii="Times New Roman" w:hAnsi="Times New Roman"/>
          <w:sz w:val="28"/>
          <w:szCs w:val="28"/>
        </w:rPr>
        <w:t xml:space="preserve">осударственной жилищной инспекцией </w:t>
      </w:r>
      <w:r w:rsidR="009A3DC0" w:rsidRPr="009A3DC0">
        <w:rPr>
          <w:rFonts w:ascii="Times New Roman" w:hAnsi="Times New Roman"/>
          <w:sz w:val="28"/>
          <w:szCs w:val="28"/>
        </w:rPr>
        <w:t>Брянской</w:t>
      </w:r>
      <w:r w:rsidR="00072ADD" w:rsidRPr="009A3DC0">
        <w:rPr>
          <w:rFonts w:ascii="Times New Roman" w:hAnsi="Times New Roman"/>
          <w:sz w:val="28"/>
          <w:szCs w:val="28"/>
        </w:rPr>
        <w:t xml:space="preserve"> области </w:t>
      </w:r>
      <w:r w:rsidRPr="009A3DC0">
        <w:rPr>
          <w:rFonts w:ascii="Times New Roman" w:eastAsia="Times New Roman" w:hAnsi="Times New Roman"/>
          <w:sz w:val="28"/>
          <w:szCs w:val="28"/>
          <w:lang w:eastAsia="ru-RU"/>
        </w:rPr>
        <w:t>по направлению лицензионной деятельности.</w:t>
      </w:r>
    </w:p>
    <w:p w:rsidR="00091A82" w:rsidRPr="009A3DC0" w:rsidRDefault="009A3DC0" w:rsidP="00C46A0F">
      <w:pPr>
        <w:pStyle w:val="aa"/>
        <w:spacing w:after="0" w:line="240" w:lineRule="auto"/>
        <w:ind w:left="0" w:firstLine="539"/>
        <w:jc w:val="both"/>
        <w:rPr>
          <w:rFonts w:ascii="Times New Roman" w:hAnsi="Times New Roman"/>
          <w:sz w:val="28"/>
          <w:szCs w:val="28"/>
        </w:rPr>
      </w:pPr>
      <w:r w:rsidRPr="009A3DC0">
        <w:rPr>
          <w:rFonts w:ascii="Times New Roman" w:hAnsi="Times New Roman"/>
          <w:sz w:val="28"/>
          <w:szCs w:val="28"/>
        </w:rPr>
        <w:t>П</w:t>
      </w:r>
      <w:r w:rsidR="00091A82" w:rsidRPr="009A3DC0">
        <w:rPr>
          <w:rFonts w:ascii="Times New Roman" w:hAnsi="Times New Roman"/>
          <w:sz w:val="28"/>
          <w:szCs w:val="28"/>
        </w:rPr>
        <w:t>роводятся индивидуальные консультации по вопросам лицензирования.</w:t>
      </w:r>
    </w:p>
    <w:p w:rsidR="00004445" w:rsidRDefault="00004445" w:rsidP="00004445">
      <w:pPr>
        <w:pStyle w:val="ConsPlusNormal"/>
        <w:widowControl/>
        <w:ind w:firstLine="540"/>
        <w:jc w:val="center"/>
        <w:rPr>
          <w:rFonts w:ascii="Times New Roman" w:hAnsi="Times New Roman" w:cs="Times New Roman"/>
          <w:b/>
          <w:sz w:val="28"/>
          <w:szCs w:val="28"/>
        </w:rPr>
      </w:pPr>
    </w:p>
    <w:p w:rsidR="00C6113D" w:rsidRDefault="00C6113D" w:rsidP="00C6113D">
      <w:pPr>
        <w:pStyle w:val="ConsPlusNormal"/>
        <w:widowControl/>
        <w:ind w:firstLine="540"/>
        <w:jc w:val="center"/>
        <w:rPr>
          <w:rFonts w:ascii="Times New Roman" w:hAnsi="Times New Roman" w:cs="Times New Roman"/>
          <w:b/>
          <w:sz w:val="28"/>
          <w:szCs w:val="28"/>
        </w:rPr>
      </w:pPr>
      <w:r>
        <w:rPr>
          <w:rFonts w:ascii="Times New Roman" w:hAnsi="Times New Roman" w:cs="Times New Roman"/>
          <w:b/>
          <w:sz w:val="28"/>
          <w:szCs w:val="28"/>
        </w:rPr>
        <w:t>Раздел 3.</w:t>
      </w:r>
      <w:r w:rsidRPr="008C6904">
        <w:rPr>
          <w:rFonts w:ascii="Times New Roman" w:hAnsi="Times New Roman" w:cs="Times New Roman"/>
          <w:b/>
          <w:sz w:val="28"/>
          <w:szCs w:val="28"/>
        </w:rPr>
        <w:t xml:space="preserve"> </w:t>
      </w:r>
      <w:r>
        <w:rPr>
          <w:rFonts w:ascii="Times New Roman" w:hAnsi="Times New Roman" w:cs="Times New Roman"/>
          <w:b/>
          <w:sz w:val="28"/>
          <w:szCs w:val="28"/>
        </w:rPr>
        <w:t xml:space="preserve">Организация деятельности по </w:t>
      </w:r>
      <w:proofErr w:type="gramStart"/>
      <w:r>
        <w:rPr>
          <w:rFonts w:ascii="Times New Roman" w:hAnsi="Times New Roman" w:cs="Times New Roman"/>
          <w:b/>
          <w:sz w:val="28"/>
          <w:szCs w:val="28"/>
        </w:rPr>
        <w:t>контролю за</w:t>
      </w:r>
      <w:proofErr w:type="gramEnd"/>
      <w:r>
        <w:rPr>
          <w:rFonts w:ascii="Times New Roman" w:hAnsi="Times New Roman" w:cs="Times New Roman"/>
          <w:b/>
          <w:sz w:val="28"/>
          <w:szCs w:val="28"/>
        </w:rPr>
        <w:t xml:space="preserve"> осуществлением переданных субъекта Российской Федерации полномочий по лицензированию</w:t>
      </w:r>
    </w:p>
    <w:p w:rsidR="00C6113D" w:rsidRDefault="00C6113D" w:rsidP="00C6113D">
      <w:pPr>
        <w:pStyle w:val="ConsPlusNormal"/>
        <w:widowControl/>
        <w:ind w:firstLine="540"/>
        <w:jc w:val="center"/>
        <w:rPr>
          <w:rFonts w:ascii="Times New Roman" w:hAnsi="Times New Roman" w:cs="Times New Roman"/>
          <w:b/>
          <w:sz w:val="28"/>
          <w:szCs w:val="28"/>
        </w:rPr>
      </w:pPr>
    </w:p>
    <w:p w:rsidR="00C6113D" w:rsidRDefault="00C6113D" w:rsidP="00C6113D">
      <w:pPr>
        <w:pStyle w:val="ConsPlusNormal"/>
        <w:widowControl/>
        <w:ind w:firstLine="540"/>
        <w:jc w:val="both"/>
        <w:rPr>
          <w:rFonts w:ascii="Times New Roman" w:hAnsi="Times New Roman" w:cs="Times New Roman"/>
          <w:b/>
          <w:sz w:val="28"/>
          <w:szCs w:val="28"/>
        </w:rPr>
      </w:pPr>
      <w:r w:rsidRPr="00C6113D">
        <w:rPr>
          <w:rFonts w:ascii="Times New Roman" w:hAnsi="Times New Roman" w:cs="Times New Roman"/>
          <w:sz w:val="28"/>
          <w:szCs w:val="28"/>
        </w:rPr>
        <w:t xml:space="preserve">Данный </w:t>
      </w:r>
      <w:r>
        <w:rPr>
          <w:rFonts w:ascii="Times New Roman" w:hAnsi="Times New Roman" w:cs="Times New Roman"/>
          <w:sz w:val="28"/>
          <w:szCs w:val="28"/>
        </w:rPr>
        <w:t xml:space="preserve">раздел заполняется федеральным органом исполнительной власти, осуществляющим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субъектами российской Федерации переданных полномочий Российской Федерации по лицензированию конкретных видов деятельн6ости.</w:t>
      </w:r>
    </w:p>
    <w:p w:rsidR="00C6113D" w:rsidRDefault="00C6113D" w:rsidP="00435B42">
      <w:pPr>
        <w:pStyle w:val="ConsPlusNormal"/>
        <w:widowControl/>
        <w:ind w:firstLine="540"/>
        <w:jc w:val="center"/>
        <w:rPr>
          <w:rFonts w:ascii="Times New Roman" w:hAnsi="Times New Roman" w:cs="Times New Roman"/>
          <w:b/>
          <w:sz w:val="28"/>
          <w:szCs w:val="28"/>
        </w:rPr>
      </w:pPr>
    </w:p>
    <w:p w:rsidR="00435B42" w:rsidRDefault="00435B42" w:rsidP="00435B42">
      <w:pPr>
        <w:pStyle w:val="ConsPlusNormal"/>
        <w:widowControl/>
        <w:ind w:firstLine="540"/>
        <w:jc w:val="center"/>
        <w:rPr>
          <w:rFonts w:ascii="Times New Roman" w:hAnsi="Times New Roman" w:cs="Times New Roman"/>
          <w:b/>
          <w:sz w:val="28"/>
          <w:szCs w:val="28"/>
        </w:rPr>
      </w:pPr>
      <w:r>
        <w:rPr>
          <w:rFonts w:ascii="Times New Roman" w:hAnsi="Times New Roman" w:cs="Times New Roman"/>
          <w:b/>
          <w:sz w:val="28"/>
          <w:szCs w:val="28"/>
        </w:rPr>
        <w:t>Раздел</w:t>
      </w:r>
      <w:r w:rsidR="00C6113D">
        <w:rPr>
          <w:rFonts w:ascii="Times New Roman" w:hAnsi="Times New Roman" w:cs="Times New Roman"/>
          <w:b/>
          <w:sz w:val="28"/>
          <w:szCs w:val="28"/>
        </w:rPr>
        <w:t xml:space="preserve"> 4</w:t>
      </w:r>
      <w:r>
        <w:rPr>
          <w:rFonts w:ascii="Times New Roman" w:hAnsi="Times New Roman" w:cs="Times New Roman"/>
          <w:b/>
          <w:sz w:val="28"/>
          <w:szCs w:val="28"/>
        </w:rPr>
        <w:t>.</w:t>
      </w:r>
      <w:r w:rsidRPr="008C6904">
        <w:rPr>
          <w:rFonts w:ascii="Times New Roman" w:hAnsi="Times New Roman" w:cs="Times New Roman"/>
          <w:b/>
          <w:sz w:val="28"/>
          <w:szCs w:val="28"/>
        </w:rPr>
        <w:t xml:space="preserve"> Анализ и оценка эффективности</w:t>
      </w:r>
    </w:p>
    <w:p w:rsidR="00435B42" w:rsidRDefault="00435B42" w:rsidP="00435B42">
      <w:pPr>
        <w:pStyle w:val="ConsPlusNormal"/>
        <w:widowControl/>
        <w:ind w:firstLine="540"/>
        <w:jc w:val="center"/>
        <w:rPr>
          <w:rFonts w:ascii="Times New Roman" w:hAnsi="Times New Roman" w:cs="Times New Roman"/>
          <w:b/>
          <w:sz w:val="28"/>
          <w:szCs w:val="28"/>
        </w:rPr>
      </w:pPr>
      <w:r w:rsidRPr="008C6904">
        <w:rPr>
          <w:rFonts w:ascii="Times New Roman" w:hAnsi="Times New Roman" w:cs="Times New Roman"/>
          <w:b/>
          <w:sz w:val="28"/>
          <w:szCs w:val="28"/>
        </w:rPr>
        <w:t xml:space="preserve">лицензирования </w:t>
      </w:r>
      <w:r w:rsidR="00004445" w:rsidRPr="0087587D">
        <w:rPr>
          <w:rFonts w:ascii="Times New Roman" w:hAnsi="Times New Roman" w:cs="Times New Roman"/>
          <w:b/>
          <w:sz w:val="28"/>
          <w:szCs w:val="28"/>
        </w:rPr>
        <w:t>предпринимательской деятельностью по управлению многоквартирными домами</w:t>
      </w:r>
    </w:p>
    <w:p w:rsidR="00E40509" w:rsidRDefault="00DF78D8" w:rsidP="00E40509">
      <w:pPr>
        <w:jc w:val="both"/>
        <w:rPr>
          <w:b/>
          <w:bCs/>
          <w:color w:val="000000" w:themeColor="text1"/>
          <w:sz w:val="28"/>
          <w:szCs w:val="28"/>
        </w:rPr>
      </w:pPr>
      <w:r>
        <w:rPr>
          <w:b/>
          <w:bCs/>
          <w:color w:val="000000" w:themeColor="text1"/>
          <w:sz w:val="28"/>
          <w:szCs w:val="28"/>
        </w:rPr>
        <w:tab/>
      </w:r>
    </w:p>
    <w:p w:rsidR="00DF78D8" w:rsidRPr="008A6629" w:rsidRDefault="00DF78D8" w:rsidP="00DF78D8">
      <w:pPr>
        <w:pStyle w:val="ab"/>
        <w:ind w:firstLine="567"/>
        <w:jc w:val="both"/>
        <w:rPr>
          <w:rFonts w:ascii="Times New Roman" w:hAnsi="Times New Roman"/>
          <w:b/>
          <w:sz w:val="28"/>
          <w:szCs w:val="28"/>
        </w:rPr>
      </w:pPr>
      <w:r w:rsidRPr="008A6629">
        <w:rPr>
          <w:rFonts w:ascii="Times New Roman" w:hAnsi="Times New Roman"/>
          <w:b/>
          <w:sz w:val="28"/>
          <w:szCs w:val="28"/>
        </w:rPr>
        <w:t xml:space="preserve">а) анализ и оценка показателей показатели эффективности лицензирования </w:t>
      </w:r>
      <w:r w:rsidR="00004445" w:rsidRPr="008A6629">
        <w:rPr>
          <w:rFonts w:ascii="Times New Roman" w:hAnsi="Times New Roman"/>
          <w:b/>
          <w:sz w:val="28"/>
          <w:szCs w:val="28"/>
        </w:rPr>
        <w:t>предпринимательской деятельностью по управлению многоквартирными домами</w:t>
      </w:r>
      <w:r w:rsidRPr="008A6629">
        <w:rPr>
          <w:rFonts w:ascii="Times New Roman" w:hAnsi="Times New Roman"/>
          <w:b/>
          <w:sz w:val="28"/>
          <w:szCs w:val="28"/>
        </w:rPr>
        <w:t xml:space="preserve"> </w:t>
      </w:r>
    </w:p>
    <w:p w:rsidR="00DF78D8" w:rsidRDefault="00DF78D8" w:rsidP="00E40509">
      <w:pPr>
        <w:jc w:val="both"/>
        <w:rPr>
          <w:color w:val="000000" w:themeColor="text1"/>
          <w:sz w:val="28"/>
          <w:szCs w:val="28"/>
        </w:rPr>
      </w:pPr>
      <w:r>
        <w:rPr>
          <w:b/>
          <w:bCs/>
          <w:color w:val="000000" w:themeColor="text1"/>
          <w:sz w:val="28"/>
          <w:szCs w:val="28"/>
        </w:rPr>
        <w:tab/>
      </w:r>
      <w:proofErr w:type="gramStart"/>
      <w:r w:rsidR="001D77A4" w:rsidRPr="00106FD3">
        <w:rPr>
          <w:color w:val="000000" w:themeColor="text1"/>
          <w:sz w:val="28"/>
          <w:szCs w:val="28"/>
        </w:rPr>
        <w:t xml:space="preserve">В рамках предоставления государственной услуги </w:t>
      </w:r>
      <w:r w:rsidR="001D77A4">
        <w:rPr>
          <w:color w:val="000000" w:themeColor="text1"/>
          <w:sz w:val="28"/>
          <w:szCs w:val="28"/>
        </w:rPr>
        <w:t>в</w:t>
      </w:r>
      <w:r w:rsidRPr="00004445">
        <w:rPr>
          <w:bCs/>
          <w:color w:val="FF0000"/>
          <w:sz w:val="28"/>
          <w:szCs w:val="28"/>
        </w:rPr>
        <w:t xml:space="preserve"> </w:t>
      </w:r>
      <w:r w:rsidRPr="001D77A4">
        <w:rPr>
          <w:bCs/>
          <w:color w:val="000000" w:themeColor="text1"/>
          <w:sz w:val="28"/>
          <w:szCs w:val="28"/>
        </w:rPr>
        <w:t>201</w:t>
      </w:r>
      <w:r w:rsidR="001D77A4" w:rsidRPr="001D77A4">
        <w:rPr>
          <w:bCs/>
          <w:color w:val="000000" w:themeColor="text1"/>
          <w:sz w:val="28"/>
          <w:szCs w:val="28"/>
        </w:rPr>
        <w:t>5</w:t>
      </w:r>
      <w:r w:rsidRPr="001D77A4">
        <w:rPr>
          <w:bCs/>
          <w:color w:val="000000" w:themeColor="text1"/>
          <w:sz w:val="28"/>
          <w:szCs w:val="28"/>
        </w:rPr>
        <w:t xml:space="preserve"> году</w:t>
      </w:r>
      <w:r w:rsidR="00020F16" w:rsidRPr="001D77A4">
        <w:rPr>
          <w:bCs/>
          <w:color w:val="000000" w:themeColor="text1"/>
          <w:sz w:val="28"/>
          <w:szCs w:val="28"/>
        </w:rPr>
        <w:t xml:space="preserve"> в</w:t>
      </w:r>
      <w:r w:rsidRPr="001D77A4">
        <w:rPr>
          <w:bCs/>
          <w:color w:val="000000" w:themeColor="text1"/>
          <w:sz w:val="28"/>
          <w:szCs w:val="28"/>
        </w:rPr>
        <w:t xml:space="preserve"> </w:t>
      </w:r>
      <w:r w:rsidR="001D77A4" w:rsidRPr="001D77A4">
        <w:rPr>
          <w:color w:val="000000" w:themeColor="text1"/>
          <w:sz w:val="28"/>
          <w:szCs w:val="28"/>
        </w:rPr>
        <w:t>г</w:t>
      </w:r>
      <w:r w:rsidRPr="001D77A4">
        <w:rPr>
          <w:color w:val="000000" w:themeColor="text1"/>
          <w:sz w:val="28"/>
          <w:szCs w:val="28"/>
        </w:rPr>
        <w:t>осударственн</w:t>
      </w:r>
      <w:r w:rsidR="00020F16" w:rsidRPr="001D77A4">
        <w:rPr>
          <w:color w:val="000000" w:themeColor="text1"/>
          <w:sz w:val="28"/>
          <w:szCs w:val="28"/>
        </w:rPr>
        <w:t>ую</w:t>
      </w:r>
      <w:r w:rsidRPr="001D77A4">
        <w:rPr>
          <w:color w:val="000000" w:themeColor="text1"/>
          <w:sz w:val="28"/>
          <w:szCs w:val="28"/>
        </w:rPr>
        <w:t xml:space="preserve"> жилищн</w:t>
      </w:r>
      <w:r w:rsidR="00020F16" w:rsidRPr="001D77A4">
        <w:rPr>
          <w:color w:val="000000" w:themeColor="text1"/>
          <w:sz w:val="28"/>
          <w:szCs w:val="28"/>
        </w:rPr>
        <w:t>ую</w:t>
      </w:r>
      <w:r w:rsidRPr="001D77A4">
        <w:rPr>
          <w:color w:val="000000" w:themeColor="text1"/>
          <w:sz w:val="28"/>
          <w:szCs w:val="28"/>
        </w:rPr>
        <w:t xml:space="preserve"> инспекци</w:t>
      </w:r>
      <w:r w:rsidR="00020F16" w:rsidRPr="001D77A4">
        <w:rPr>
          <w:color w:val="000000" w:themeColor="text1"/>
          <w:sz w:val="28"/>
          <w:szCs w:val="28"/>
        </w:rPr>
        <w:t>ю</w:t>
      </w:r>
      <w:r w:rsidRPr="001D77A4">
        <w:rPr>
          <w:color w:val="000000" w:themeColor="text1"/>
          <w:sz w:val="28"/>
          <w:szCs w:val="28"/>
        </w:rPr>
        <w:t xml:space="preserve"> </w:t>
      </w:r>
      <w:r w:rsidR="001D77A4" w:rsidRPr="001D77A4">
        <w:rPr>
          <w:color w:val="000000" w:themeColor="text1"/>
          <w:sz w:val="28"/>
          <w:szCs w:val="28"/>
        </w:rPr>
        <w:t>Брянской</w:t>
      </w:r>
      <w:r w:rsidRPr="001D77A4">
        <w:rPr>
          <w:color w:val="000000" w:themeColor="text1"/>
          <w:sz w:val="28"/>
          <w:szCs w:val="28"/>
        </w:rPr>
        <w:t xml:space="preserve"> области </w:t>
      </w:r>
      <w:r w:rsidR="001D77A4" w:rsidRPr="001D77A4">
        <w:rPr>
          <w:color w:val="000000" w:themeColor="text1"/>
          <w:sz w:val="28"/>
          <w:szCs w:val="28"/>
        </w:rPr>
        <w:t>поступило</w:t>
      </w:r>
      <w:r w:rsidR="00020F16" w:rsidRPr="001D77A4">
        <w:rPr>
          <w:color w:val="000000" w:themeColor="text1"/>
          <w:sz w:val="28"/>
          <w:szCs w:val="28"/>
        </w:rPr>
        <w:t xml:space="preserve"> </w:t>
      </w:r>
      <w:r w:rsidR="001D77A4" w:rsidRPr="001D77A4">
        <w:rPr>
          <w:color w:val="000000" w:themeColor="text1"/>
          <w:sz w:val="28"/>
          <w:szCs w:val="28"/>
        </w:rPr>
        <w:t xml:space="preserve">215 </w:t>
      </w:r>
      <w:r w:rsidR="00020F16" w:rsidRPr="001D77A4">
        <w:rPr>
          <w:color w:val="000000" w:themeColor="text1"/>
          <w:sz w:val="28"/>
          <w:szCs w:val="28"/>
        </w:rPr>
        <w:t>заявлений</w:t>
      </w:r>
      <w:r w:rsidR="001D77A4" w:rsidRPr="001D77A4">
        <w:rPr>
          <w:color w:val="000000" w:themeColor="text1"/>
          <w:sz w:val="28"/>
          <w:szCs w:val="28"/>
        </w:rPr>
        <w:t>, в том числе 213 заявлений соискателей лицензий</w:t>
      </w:r>
      <w:r w:rsidR="00020F16" w:rsidRPr="001D77A4">
        <w:rPr>
          <w:color w:val="000000" w:themeColor="text1"/>
          <w:sz w:val="28"/>
          <w:szCs w:val="28"/>
        </w:rPr>
        <w:t xml:space="preserve"> </w:t>
      </w:r>
      <w:r w:rsidR="001D77A4" w:rsidRPr="001D77A4">
        <w:rPr>
          <w:color w:val="000000" w:themeColor="text1"/>
          <w:sz w:val="28"/>
          <w:szCs w:val="28"/>
        </w:rPr>
        <w:t xml:space="preserve">о предоставлении лицензии на осуществление предпринимательской деятельности </w:t>
      </w:r>
      <w:r w:rsidR="001D77A4" w:rsidRPr="00106FD3">
        <w:rPr>
          <w:color w:val="000000" w:themeColor="text1"/>
          <w:sz w:val="28"/>
          <w:szCs w:val="28"/>
        </w:rPr>
        <w:t>по управлению многоквартирными домами</w:t>
      </w:r>
      <w:r w:rsidR="001D77A4">
        <w:rPr>
          <w:color w:val="000000" w:themeColor="text1"/>
          <w:sz w:val="28"/>
          <w:szCs w:val="28"/>
        </w:rPr>
        <w:t xml:space="preserve"> и 2  заявления лицензиатов</w:t>
      </w:r>
      <w:r w:rsidR="001D77A4" w:rsidRPr="001D77A4">
        <w:rPr>
          <w:color w:val="000000" w:themeColor="text1"/>
          <w:sz w:val="28"/>
          <w:szCs w:val="28"/>
        </w:rPr>
        <w:t xml:space="preserve"> </w:t>
      </w:r>
      <w:r w:rsidR="001D77A4" w:rsidRPr="00106FD3">
        <w:rPr>
          <w:color w:val="000000" w:themeColor="text1"/>
          <w:sz w:val="28"/>
          <w:szCs w:val="28"/>
        </w:rPr>
        <w:t xml:space="preserve">о </w:t>
      </w:r>
      <w:r w:rsidR="001D77A4">
        <w:rPr>
          <w:color w:val="000000" w:themeColor="text1"/>
          <w:sz w:val="28"/>
          <w:szCs w:val="28"/>
        </w:rPr>
        <w:t>переоформлении</w:t>
      </w:r>
      <w:r w:rsidR="001D77A4" w:rsidRPr="00106FD3">
        <w:rPr>
          <w:color w:val="000000" w:themeColor="text1"/>
          <w:sz w:val="28"/>
          <w:szCs w:val="28"/>
        </w:rPr>
        <w:t xml:space="preserve"> лицензии на осуществление предпринимательской деятельности по управлению многоквартирными домами</w:t>
      </w:r>
      <w:r w:rsidR="001D77A4">
        <w:rPr>
          <w:color w:val="000000" w:themeColor="text1"/>
          <w:sz w:val="28"/>
          <w:szCs w:val="28"/>
        </w:rPr>
        <w:t xml:space="preserve"> в связи с изменением места нахождения.</w:t>
      </w:r>
      <w:proofErr w:type="gramEnd"/>
    </w:p>
    <w:p w:rsidR="007B0E5D" w:rsidRDefault="007B0E5D" w:rsidP="00E40509">
      <w:pPr>
        <w:jc w:val="both"/>
        <w:rPr>
          <w:color w:val="000000" w:themeColor="text1"/>
          <w:sz w:val="28"/>
          <w:szCs w:val="28"/>
        </w:rPr>
      </w:pPr>
      <w:r>
        <w:rPr>
          <w:color w:val="000000" w:themeColor="text1"/>
          <w:sz w:val="28"/>
          <w:szCs w:val="28"/>
        </w:rPr>
        <w:tab/>
        <w:t>По состоянию на 31 декабря 2015 года в реестре лицензий зарегистрировано 161 действующая лицензия на осуществление деятельности по управлению многоквартирными домами на территории Брянской области, в том числе переоформлены 2 лицензии.</w:t>
      </w:r>
    </w:p>
    <w:p w:rsidR="00FB583B" w:rsidRDefault="00FB583B" w:rsidP="00E40509">
      <w:pPr>
        <w:jc w:val="both"/>
        <w:rPr>
          <w:color w:val="000000" w:themeColor="text1"/>
          <w:sz w:val="28"/>
          <w:szCs w:val="28"/>
        </w:rPr>
      </w:pPr>
    </w:p>
    <w:p w:rsidR="00FB583B" w:rsidRPr="00004445" w:rsidRDefault="00FB583B" w:rsidP="00E40509">
      <w:pPr>
        <w:jc w:val="both"/>
        <w:rPr>
          <w:color w:val="FF0000"/>
          <w:sz w:val="28"/>
          <w:szCs w:val="28"/>
        </w:rPr>
      </w:pPr>
    </w:p>
    <w:p w:rsidR="00FB583B" w:rsidRDefault="00DF78D8" w:rsidP="00DF78D8">
      <w:pPr>
        <w:pStyle w:val="ab"/>
        <w:ind w:firstLine="0"/>
        <w:jc w:val="both"/>
        <w:rPr>
          <w:rFonts w:ascii="Times New Roman" w:hAnsi="Times New Roman"/>
          <w:sz w:val="28"/>
          <w:szCs w:val="28"/>
        </w:rPr>
      </w:pPr>
      <w:r>
        <w:rPr>
          <w:rFonts w:ascii="Times New Roman" w:hAnsi="Times New Roman"/>
          <w:sz w:val="28"/>
          <w:szCs w:val="28"/>
        </w:rPr>
        <w:t xml:space="preserve">     </w:t>
      </w:r>
      <w:r w:rsidRPr="00FF7AE6">
        <w:rPr>
          <w:rFonts w:ascii="Times New Roman" w:hAnsi="Times New Roman"/>
          <w:sz w:val="28"/>
          <w:szCs w:val="28"/>
        </w:rPr>
        <w:t xml:space="preserve">   </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5103"/>
        <w:gridCol w:w="2410"/>
        <w:gridCol w:w="1134"/>
        <w:gridCol w:w="992"/>
      </w:tblGrid>
      <w:tr w:rsidR="00013555" w:rsidRPr="00B743AE" w:rsidTr="00013555">
        <w:trPr>
          <w:tblHeader/>
        </w:trPr>
        <w:tc>
          <w:tcPr>
            <w:tcW w:w="568" w:type="dxa"/>
            <w:vMerge w:val="restart"/>
            <w:shd w:val="clear" w:color="auto" w:fill="auto"/>
            <w:vAlign w:val="center"/>
          </w:tcPr>
          <w:p w:rsidR="00013555" w:rsidRPr="00C62675" w:rsidRDefault="00013555" w:rsidP="00D05FA7">
            <w:pPr>
              <w:ind w:left="-69" w:right="-108"/>
              <w:jc w:val="center"/>
              <w:rPr>
                <w:sz w:val="20"/>
                <w:szCs w:val="20"/>
              </w:rPr>
            </w:pPr>
            <w:r w:rsidRPr="00C62675">
              <w:rPr>
                <w:sz w:val="20"/>
                <w:szCs w:val="20"/>
              </w:rPr>
              <w:lastRenderedPageBreak/>
              <w:t xml:space="preserve">№ </w:t>
            </w:r>
            <w:proofErr w:type="gramStart"/>
            <w:r w:rsidRPr="00C62675">
              <w:rPr>
                <w:sz w:val="20"/>
                <w:szCs w:val="20"/>
              </w:rPr>
              <w:t>п</w:t>
            </w:r>
            <w:proofErr w:type="gramEnd"/>
            <w:r w:rsidRPr="00C62675">
              <w:rPr>
                <w:sz w:val="20"/>
                <w:szCs w:val="20"/>
              </w:rPr>
              <w:t>/п</w:t>
            </w:r>
          </w:p>
        </w:tc>
        <w:tc>
          <w:tcPr>
            <w:tcW w:w="5103" w:type="dxa"/>
            <w:vMerge w:val="restart"/>
            <w:shd w:val="clear" w:color="auto" w:fill="auto"/>
            <w:vAlign w:val="center"/>
          </w:tcPr>
          <w:p w:rsidR="00013555" w:rsidRPr="00C62675" w:rsidRDefault="00013555" w:rsidP="00D05FA7">
            <w:pPr>
              <w:jc w:val="center"/>
              <w:rPr>
                <w:sz w:val="20"/>
                <w:szCs w:val="20"/>
              </w:rPr>
            </w:pPr>
            <w:r w:rsidRPr="00C62675">
              <w:rPr>
                <w:sz w:val="20"/>
                <w:szCs w:val="20"/>
              </w:rPr>
              <w:t>Наименование показателей</w:t>
            </w:r>
          </w:p>
        </w:tc>
        <w:tc>
          <w:tcPr>
            <w:tcW w:w="2410" w:type="dxa"/>
            <w:vMerge w:val="restart"/>
            <w:shd w:val="clear" w:color="auto" w:fill="auto"/>
            <w:vAlign w:val="center"/>
          </w:tcPr>
          <w:p w:rsidR="00013555" w:rsidRPr="00C62675" w:rsidRDefault="00013555" w:rsidP="00D05FA7">
            <w:pPr>
              <w:ind w:left="-136" w:right="-108"/>
              <w:jc w:val="center"/>
              <w:rPr>
                <w:sz w:val="20"/>
                <w:szCs w:val="20"/>
              </w:rPr>
            </w:pPr>
            <w:r w:rsidRPr="00C62675">
              <w:rPr>
                <w:sz w:val="20"/>
                <w:szCs w:val="20"/>
              </w:rPr>
              <w:t>Формулы для расчета</w:t>
            </w:r>
            <w:r w:rsidRPr="00C62675">
              <w:rPr>
                <w:sz w:val="20"/>
                <w:szCs w:val="20"/>
                <w:lang w:val="en-US"/>
              </w:rPr>
              <w:t xml:space="preserve"> </w:t>
            </w:r>
            <w:r w:rsidRPr="00C62675">
              <w:rPr>
                <w:sz w:val="20"/>
                <w:szCs w:val="20"/>
              </w:rPr>
              <w:t>показателей</w:t>
            </w:r>
            <w:r w:rsidRPr="00C62675">
              <w:rPr>
                <w:rStyle w:val="af3"/>
                <w:sz w:val="20"/>
                <w:szCs w:val="20"/>
              </w:rPr>
              <w:footnoteReference w:id="1"/>
            </w:r>
          </w:p>
        </w:tc>
        <w:tc>
          <w:tcPr>
            <w:tcW w:w="2126" w:type="dxa"/>
            <w:gridSpan w:val="2"/>
            <w:shd w:val="clear" w:color="auto" w:fill="auto"/>
            <w:vAlign w:val="center"/>
          </w:tcPr>
          <w:p w:rsidR="00013555" w:rsidRPr="00C62675" w:rsidRDefault="00013555" w:rsidP="00D05FA7">
            <w:pPr>
              <w:jc w:val="center"/>
              <w:rPr>
                <w:sz w:val="20"/>
                <w:szCs w:val="20"/>
              </w:rPr>
            </w:pPr>
            <w:r w:rsidRPr="00C62675">
              <w:rPr>
                <w:sz w:val="20"/>
                <w:szCs w:val="20"/>
              </w:rPr>
              <w:t>Значения показателей</w:t>
            </w:r>
          </w:p>
        </w:tc>
      </w:tr>
      <w:tr w:rsidR="00013555" w:rsidRPr="00B743AE" w:rsidTr="00013555">
        <w:trPr>
          <w:tblHeader/>
        </w:trPr>
        <w:tc>
          <w:tcPr>
            <w:tcW w:w="568" w:type="dxa"/>
            <w:vMerge/>
            <w:shd w:val="clear" w:color="auto" w:fill="auto"/>
            <w:vAlign w:val="center"/>
          </w:tcPr>
          <w:p w:rsidR="00013555" w:rsidRPr="00C62675" w:rsidRDefault="00013555" w:rsidP="00D05FA7">
            <w:pPr>
              <w:ind w:left="-69"/>
              <w:jc w:val="center"/>
              <w:rPr>
                <w:sz w:val="20"/>
                <w:szCs w:val="20"/>
              </w:rPr>
            </w:pPr>
          </w:p>
        </w:tc>
        <w:tc>
          <w:tcPr>
            <w:tcW w:w="5103" w:type="dxa"/>
            <w:vMerge/>
            <w:shd w:val="clear" w:color="auto" w:fill="auto"/>
            <w:vAlign w:val="center"/>
          </w:tcPr>
          <w:p w:rsidR="00013555" w:rsidRPr="00C62675" w:rsidRDefault="00013555" w:rsidP="00D05FA7">
            <w:pPr>
              <w:jc w:val="center"/>
              <w:rPr>
                <w:sz w:val="20"/>
                <w:szCs w:val="20"/>
              </w:rPr>
            </w:pPr>
          </w:p>
        </w:tc>
        <w:tc>
          <w:tcPr>
            <w:tcW w:w="2410" w:type="dxa"/>
            <w:vMerge/>
            <w:shd w:val="clear" w:color="auto" w:fill="auto"/>
            <w:vAlign w:val="center"/>
          </w:tcPr>
          <w:p w:rsidR="00013555" w:rsidRPr="00C62675" w:rsidRDefault="00013555" w:rsidP="00D05FA7">
            <w:pPr>
              <w:ind w:left="-136" w:right="-108"/>
              <w:jc w:val="center"/>
              <w:rPr>
                <w:sz w:val="20"/>
                <w:szCs w:val="20"/>
              </w:rPr>
            </w:pPr>
          </w:p>
        </w:tc>
        <w:tc>
          <w:tcPr>
            <w:tcW w:w="1134" w:type="dxa"/>
            <w:shd w:val="clear" w:color="auto" w:fill="auto"/>
            <w:vAlign w:val="center"/>
          </w:tcPr>
          <w:p w:rsidR="00013555" w:rsidRPr="00C62675" w:rsidRDefault="00013555" w:rsidP="00D05FA7">
            <w:pPr>
              <w:jc w:val="center"/>
              <w:rPr>
                <w:sz w:val="20"/>
                <w:szCs w:val="20"/>
              </w:rPr>
            </w:pPr>
            <w:r w:rsidRPr="00C62675">
              <w:rPr>
                <w:sz w:val="20"/>
                <w:szCs w:val="20"/>
              </w:rPr>
              <w:t>Первое полугодие 2015 года</w:t>
            </w:r>
          </w:p>
        </w:tc>
        <w:tc>
          <w:tcPr>
            <w:tcW w:w="992" w:type="dxa"/>
            <w:shd w:val="clear" w:color="auto" w:fill="auto"/>
            <w:vAlign w:val="center"/>
          </w:tcPr>
          <w:p w:rsidR="00013555" w:rsidRPr="00C62675" w:rsidRDefault="00013555" w:rsidP="00D05FA7">
            <w:pPr>
              <w:jc w:val="center"/>
              <w:rPr>
                <w:sz w:val="20"/>
                <w:szCs w:val="20"/>
              </w:rPr>
            </w:pPr>
            <w:r w:rsidRPr="00C62675">
              <w:rPr>
                <w:sz w:val="20"/>
                <w:szCs w:val="20"/>
              </w:rPr>
              <w:t>2015 год</w:t>
            </w:r>
          </w:p>
        </w:tc>
      </w:tr>
      <w:tr w:rsidR="00013555" w:rsidRPr="00B743AE" w:rsidTr="00013555">
        <w:trPr>
          <w:trHeight w:val="285"/>
          <w:tblHeader/>
        </w:trPr>
        <w:tc>
          <w:tcPr>
            <w:tcW w:w="568" w:type="dxa"/>
            <w:shd w:val="clear" w:color="auto" w:fill="auto"/>
          </w:tcPr>
          <w:p w:rsidR="00013555" w:rsidRPr="00C62675" w:rsidRDefault="00013555" w:rsidP="00D05FA7">
            <w:pPr>
              <w:ind w:left="-69"/>
              <w:jc w:val="center"/>
              <w:rPr>
                <w:sz w:val="20"/>
                <w:szCs w:val="20"/>
              </w:rPr>
            </w:pPr>
            <w:r w:rsidRPr="00C62675">
              <w:rPr>
                <w:sz w:val="20"/>
                <w:szCs w:val="20"/>
              </w:rPr>
              <w:t>1</w:t>
            </w:r>
          </w:p>
        </w:tc>
        <w:tc>
          <w:tcPr>
            <w:tcW w:w="5103" w:type="dxa"/>
            <w:shd w:val="clear" w:color="auto" w:fill="auto"/>
          </w:tcPr>
          <w:p w:rsidR="00013555" w:rsidRPr="00C62675" w:rsidRDefault="00013555" w:rsidP="00D05FA7">
            <w:pPr>
              <w:jc w:val="center"/>
              <w:rPr>
                <w:sz w:val="20"/>
                <w:szCs w:val="20"/>
              </w:rPr>
            </w:pPr>
            <w:r w:rsidRPr="00C62675">
              <w:rPr>
                <w:sz w:val="20"/>
                <w:szCs w:val="20"/>
              </w:rPr>
              <w:t>2</w:t>
            </w:r>
          </w:p>
        </w:tc>
        <w:tc>
          <w:tcPr>
            <w:tcW w:w="2410" w:type="dxa"/>
            <w:shd w:val="clear" w:color="auto" w:fill="auto"/>
          </w:tcPr>
          <w:p w:rsidR="00013555" w:rsidRPr="00C62675" w:rsidRDefault="00013555" w:rsidP="00D05FA7">
            <w:pPr>
              <w:ind w:left="-136" w:right="-108"/>
              <w:jc w:val="center"/>
              <w:rPr>
                <w:sz w:val="20"/>
                <w:szCs w:val="20"/>
              </w:rPr>
            </w:pPr>
            <w:r w:rsidRPr="00C62675">
              <w:rPr>
                <w:sz w:val="20"/>
                <w:szCs w:val="20"/>
              </w:rPr>
              <w:t>3</w:t>
            </w:r>
          </w:p>
        </w:tc>
        <w:tc>
          <w:tcPr>
            <w:tcW w:w="1134" w:type="dxa"/>
            <w:shd w:val="clear" w:color="auto" w:fill="auto"/>
          </w:tcPr>
          <w:p w:rsidR="00013555" w:rsidRPr="00C62675" w:rsidRDefault="00013555" w:rsidP="00D05FA7">
            <w:pPr>
              <w:jc w:val="center"/>
              <w:rPr>
                <w:sz w:val="20"/>
                <w:szCs w:val="20"/>
              </w:rPr>
            </w:pPr>
            <w:r w:rsidRPr="00C62675">
              <w:rPr>
                <w:sz w:val="20"/>
                <w:szCs w:val="20"/>
              </w:rPr>
              <w:t>4</w:t>
            </w:r>
          </w:p>
        </w:tc>
        <w:tc>
          <w:tcPr>
            <w:tcW w:w="992" w:type="dxa"/>
            <w:shd w:val="clear" w:color="auto" w:fill="auto"/>
          </w:tcPr>
          <w:p w:rsidR="00013555" w:rsidRPr="00C62675" w:rsidRDefault="00013555" w:rsidP="00D05FA7">
            <w:pPr>
              <w:jc w:val="center"/>
              <w:rPr>
                <w:sz w:val="20"/>
                <w:szCs w:val="20"/>
              </w:rPr>
            </w:pPr>
            <w:r w:rsidRPr="00C62675">
              <w:rPr>
                <w:sz w:val="20"/>
                <w:szCs w:val="20"/>
              </w:rPr>
              <w:t>6</w:t>
            </w:r>
          </w:p>
        </w:tc>
      </w:tr>
      <w:tr w:rsidR="00013555" w:rsidRPr="00B743AE" w:rsidTr="00013555">
        <w:tc>
          <w:tcPr>
            <w:tcW w:w="568" w:type="dxa"/>
            <w:shd w:val="clear" w:color="auto" w:fill="auto"/>
          </w:tcPr>
          <w:p w:rsidR="00013555" w:rsidRPr="00C62675" w:rsidRDefault="00013555" w:rsidP="00D05FA7">
            <w:pPr>
              <w:ind w:left="-69"/>
              <w:rPr>
                <w:sz w:val="20"/>
                <w:szCs w:val="20"/>
              </w:rPr>
            </w:pPr>
            <w:r w:rsidRPr="00C62675">
              <w:rPr>
                <w:sz w:val="20"/>
                <w:szCs w:val="20"/>
              </w:rPr>
              <w:t>а.</w:t>
            </w:r>
          </w:p>
        </w:tc>
        <w:tc>
          <w:tcPr>
            <w:tcW w:w="5103" w:type="dxa"/>
            <w:shd w:val="clear" w:color="auto" w:fill="auto"/>
          </w:tcPr>
          <w:p w:rsidR="00013555" w:rsidRPr="00C62675" w:rsidRDefault="00013555" w:rsidP="00D05FA7">
            <w:pPr>
              <w:jc w:val="both"/>
              <w:rPr>
                <w:sz w:val="20"/>
                <w:szCs w:val="20"/>
              </w:rPr>
            </w:pPr>
            <w:r w:rsidRPr="00C62675">
              <w:rPr>
                <w:sz w:val="20"/>
                <w:szCs w:val="20"/>
              </w:rPr>
              <w:t xml:space="preserve"> Доля обращений и (или) заявлений о предоставлении, переоформлении, продлении срока действия лицензии (в случае, если продление срока действия лицензии предусмотрено законодательством Российской Федерации), прекращении действия лицензии, о выдаче дубликата, копии лицензии, полученных лицензирующим органом в электронной форме (в процентах от общего числа обращений и (или) заявлений соответственно)</w:t>
            </w:r>
          </w:p>
        </w:tc>
        <w:tc>
          <w:tcPr>
            <w:tcW w:w="2410" w:type="dxa"/>
            <w:shd w:val="clear" w:color="auto" w:fill="auto"/>
          </w:tcPr>
          <w:p w:rsidR="00013555" w:rsidRPr="00C62675" w:rsidRDefault="00013555" w:rsidP="00D05FA7">
            <w:pPr>
              <w:ind w:left="-136" w:right="-108"/>
              <w:jc w:val="center"/>
              <w:rPr>
                <w:sz w:val="20"/>
                <w:szCs w:val="20"/>
              </w:rPr>
            </w:pPr>
            <w:r w:rsidRPr="00C62675">
              <w:rPr>
                <w:sz w:val="20"/>
                <w:szCs w:val="20"/>
              </w:rPr>
              <w:t xml:space="preserve">=  сведения показателей строк приказа № 103 графы 5: </w:t>
            </w:r>
          </w:p>
          <w:p w:rsidR="00013555" w:rsidRPr="00C62675" w:rsidRDefault="00013555" w:rsidP="00D05FA7">
            <w:pPr>
              <w:ind w:left="-136" w:right="-108"/>
              <w:jc w:val="center"/>
              <w:rPr>
                <w:sz w:val="20"/>
                <w:szCs w:val="20"/>
              </w:rPr>
            </w:pPr>
            <w:r w:rsidRPr="00C62675">
              <w:rPr>
                <w:sz w:val="20"/>
                <w:szCs w:val="20"/>
              </w:rPr>
              <w:t>«71» / («01»+«05»+«09»+ «17»+ «20») * 100</w:t>
            </w:r>
          </w:p>
          <w:p w:rsidR="00013555" w:rsidRPr="00C62675" w:rsidRDefault="00013555" w:rsidP="00D05FA7">
            <w:pPr>
              <w:ind w:left="-136" w:right="-108"/>
              <w:jc w:val="center"/>
              <w:rPr>
                <w:sz w:val="20"/>
                <w:szCs w:val="20"/>
              </w:rPr>
            </w:pPr>
          </w:p>
        </w:tc>
        <w:tc>
          <w:tcPr>
            <w:tcW w:w="1134" w:type="dxa"/>
            <w:shd w:val="clear" w:color="auto" w:fill="auto"/>
            <w:vAlign w:val="center"/>
          </w:tcPr>
          <w:p w:rsidR="00013555" w:rsidRPr="00C62675" w:rsidRDefault="00013555" w:rsidP="00D05FA7">
            <w:pPr>
              <w:jc w:val="center"/>
              <w:rPr>
                <w:sz w:val="20"/>
                <w:szCs w:val="20"/>
              </w:rPr>
            </w:pPr>
            <w:r>
              <w:rPr>
                <w:sz w:val="20"/>
                <w:szCs w:val="20"/>
              </w:rPr>
              <w:t>0</w:t>
            </w:r>
          </w:p>
        </w:tc>
        <w:tc>
          <w:tcPr>
            <w:tcW w:w="992" w:type="dxa"/>
            <w:shd w:val="clear" w:color="auto" w:fill="auto"/>
            <w:vAlign w:val="center"/>
          </w:tcPr>
          <w:p w:rsidR="00013555" w:rsidRPr="00C62675" w:rsidRDefault="00013555" w:rsidP="00D05FA7">
            <w:pPr>
              <w:jc w:val="center"/>
              <w:rPr>
                <w:sz w:val="20"/>
                <w:szCs w:val="20"/>
              </w:rPr>
            </w:pPr>
            <w:r>
              <w:rPr>
                <w:sz w:val="20"/>
                <w:szCs w:val="20"/>
              </w:rPr>
              <w:t>0</w:t>
            </w:r>
          </w:p>
        </w:tc>
      </w:tr>
      <w:tr w:rsidR="00013555" w:rsidRPr="00B743AE" w:rsidTr="00013555">
        <w:tc>
          <w:tcPr>
            <w:tcW w:w="568" w:type="dxa"/>
            <w:shd w:val="clear" w:color="auto" w:fill="auto"/>
          </w:tcPr>
          <w:p w:rsidR="00013555" w:rsidRPr="00C62675" w:rsidRDefault="00013555" w:rsidP="00D05FA7">
            <w:pPr>
              <w:ind w:left="-69"/>
              <w:rPr>
                <w:sz w:val="20"/>
                <w:szCs w:val="20"/>
              </w:rPr>
            </w:pPr>
            <w:proofErr w:type="gramStart"/>
            <w:r w:rsidRPr="00C62675">
              <w:rPr>
                <w:sz w:val="20"/>
                <w:szCs w:val="20"/>
              </w:rPr>
              <w:t>б</w:t>
            </w:r>
            <w:proofErr w:type="gramEnd"/>
            <w:r w:rsidRPr="00C62675">
              <w:rPr>
                <w:sz w:val="20"/>
                <w:szCs w:val="20"/>
              </w:rPr>
              <w:t>.</w:t>
            </w:r>
          </w:p>
        </w:tc>
        <w:tc>
          <w:tcPr>
            <w:tcW w:w="5103" w:type="dxa"/>
            <w:shd w:val="clear" w:color="auto" w:fill="auto"/>
          </w:tcPr>
          <w:p w:rsidR="00013555" w:rsidRPr="00C62675" w:rsidRDefault="00013555" w:rsidP="00D05FA7">
            <w:pPr>
              <w:jc w:val="both"/>
              <w:rPr>
                <w:sz w:val="20"/>
                <w:szCs w:val="20"/>
              </w:rPr>
            </w:pPr>
            <w:r w:rsidRPr="00C62675">
              <w:rPr>
                <w:sz w:val="20"/>
                <w:szCs w:val="20"/>
              </w:rPr>
              <w:t>Доля обращений и (или) заявлений о предоставлении, переоформлении, продлении срока действия лицензии (в случае, если продление срока действия лицензии предусмотрено законодательством Российской Федерации), прекращении действия лицензии, о выдаче дубликата, копии лицензии, полученных лицензирующим органом на бумажном носителе (в процентах от общего числа обращений и (или) заявлений соответственно)</w:t>
            </w:r>
          </w:p>
        </w:tc>
        <w:tc>
          <w:tcPr>
            <w:tcW w:w="2410" w:type="dxa"/>
            <w:shd w:val="clear" w:color="auto" w:fill="auto"/>
          </w:tcPr>
          <w:p w:rsidR="00013555" w:rsidRPr="00C62675" w:rsidRDefault="00013555" w:rsidP="00D05FA7">
            <w:pPr>
              <w:ind w:left="-136" w:right="-108"/>
              <w:jc w:val="center"/>
              <w:rPr>
                <w:sz w:val="20"/>
                <w:szCs w:val="20"/>
              </w:rPr>
            </w:pPr>
            <w:r w:rsidRPr="00C62675">
              <w:rPr>
                <w:sz w:val="20"/>
                <w:szCs w:val="20"/>
              </w:rPr>
              <w:t>= сведения показателей строк приказа № 103 графы 5: («01»+«05»+«09»+ «17»+ «20»)</w:t>
            </w:r>
          </w:p>
          <w:p w:rsidR="00013555" w:rsidRPr="00C62675" w:rsidRDefault="00013555" w:rsidP="00D05FA7">
            <w:pPr>
              <w:ind w:left="-136" w:right="-108"/>
              <w:jc w:val="center"/>
              <w:rPr>
                <w:sz w:val="20"/>
                <w:szCs w:val="20"/>
              </w:rPr>
            </w:pPr>
            <w:r w:rsidRPr="00C62675">
              <w:rPr>
                <w:sz w:val="20"/>
                <w:szCs w:val="20"/>
              </w:rPr>
              <w:t>-«71» / («01»+«05»+«09»+ «17»+ «20») * 100</w:t>
            </w:r>
          </w:p>
          <w:p w:rsidR="00013555" w:rsidRPr="00C62675" w:rsidRDefault="00013555" w:rsidP="00D05FA7">
            <w:pPr>
              <w:ind w:left="-136" w:right="-108"/>
              <w:jc w:val="center"/>
              <w:rPr>
                <w:sz w:val="20"/>
                <w:szCs w:val="20"/>
              </w:rPr>
            </w:pPr>
            <w:r w:rsidRPr="00C62675">
              <w:rPr>
                <w:sz w:val="20"/>
                <w:szCs w:val="20"/>
              </w:rPr>
              <w:t xml:space="preserve"> </w:t>
            </w:r>
          </w:p>
        </w:tc>
        <w:tc>
          <w:tcPr>
            <w:tcW w:w="1134" w:type="dxa"/>
            <w:shd w:val="clear" w:color="auto" w:fill="auto"/>
            <w:vAlign w:val="center"/>
          </w:tcPr>
          <w:p w:rsidR="00013555" w:rsidRPr="00C62675" w:rsidRDefault="00013555" w:rsidP="00D05FA7">
            <w:pPr>
              <w:jc w:val="center"/>
              <w:rPr>
                <w:sz w:val="20"/>
                <w:szCs w:val="20"/>
              </w:rPr>
            </w:pPr>
            <w:r>
              <w:rPr>
                <w:sz w:val="20"/>
                <w:szCs w:val="20"/>
              </w:rPr>
              <w:t>100</w:t>
            </w:r>
          </w:p>
        </w:tc>
        <w:tc>
          <w:tcPr>
            <w:tcW w:w="992" w:type="dxa"/>
            <w:shd w:val="clear" w:color="auto" w:fill="auto"/>
            <w:vAlign w:val="center"/>
          </w:tcPr>
          <w:p w:rsidR="00013555" w:rsidRPr="00C55532" w:rsidRDefault="00013555" w:rsidP="00D05FA7">
            <w:pPr>
              <w:jc w:val="center"/>
              <w:rPr>
                <w:sz w:val="20"/>
                <w:szCs w:val="20"/>
              </w:rPr>
            </w:pPr>
            <w:r>
              <w:rPr>
                <w:sz w:val="20"/>
                <w:szCs w:val="20"/>
              </w:rPr>
              <w:t>100</w:t>
            </w:r>
          </w:p>
        </w:tc>
      </w:tr>
      <w:tr w:rsidR="00013555" w:rsidRPr="00B743AE" w:rsidTr="00013555">
        <w:trPr>
          <w:trHeight w:val="2192"/>
        </w:trPr>
        <w:tc>
          <w:tcPr>
            <w:tcW w:w="568" w:type="dxa"/>
            <w:shd w:val="clear" w:color="auto" w:fill="auto"/>
          </w:tcPr>
          <w:p w:rsidR="00013555" w:rsidRPr="00C62675" w:rsidRDefault="00013555" w:rsidP="00D05FA7">
            <w:pPr>
              <w:ind w:left="-69"/>
              <w:rPr>
                <w:sz w:val="20"/>
                <w:szCs w:val="20"/>
              </w:rPr>
            </w:pPr>
            <w:r w:rsidRPr="00C62675">
              <w:rPr>
                <w:sz w:val="20"/>
                <w:szCs w:val="20"/>
              </w:rPr>
              <w:t>в.</w:t>
            </w:r>
          </w:p>
        </w:tc>
        <w:tc>
          <w:tcPr>
            <w:tcW w:w="5103" w:type="dxa"/>
            <w:shd w:val="clear" w:color="auto" w:fill="auto"/>
          </w:tcPr>
          <w:p w:rsidR="00013555" w:rsidRPr="00C62675" w:rsidRDefault="00013555" w:rsidP="00D05FA7">
            <w:pPr>
              <w:jc w:val="both"/>
              <w:rPr>
                <w:sz w:val="20"/>
                <w:szCs w:val="20"/>
              </w:rPr>
            </w:pPr>
            <w:r w:rsidRPr="00C62675">
              <w:rPr>
                <w:sz w:val="20"/>
                <w:szCs w:val="20"/>
              </w:rPr>
              <w:t>Доля решений об отказе в предоставлении, переоформлении, продлении срока действия лицензии (в случаях, если продление срока действия лицензии предусмотрено законодательством Российской Федерации), отмененных судом (в процентах от общего количества принятых решений о предоставлении, переоформлении, продлении срока действия лицензии (в случаях, если продление срока действия лицензии предусмотрено законодательством Российской Федерации);</w:t>
            </w:r>
          </w:p>
        </w:tc>
        <w:tc>
          <w:tcPr>
            <w:tcW w:w="2410" w:type="dxa"/>
            <w:shd w:val="clear" w:color="auto" w:fill="auto"/>
          </w:tcPr>
          <w:p w:rsidR="00013555" w:rsidRPr="00C62675" w:rsidRDefault="00013555" w:rsidP="00D05FA7">
            <w:pPr>
              <w:ind w:left="-136" w:right="-108"/>
              <w:jc w:val="center"/>
              <w:rPr>
                <w:sz w:val="20"/>
                <w:szCs w:val="20"/>
              </w:rPr>
            </w:pPr>
            <w:r w:rsidRPr="00C62675">
              <w:rPr>
                <w:sz w:val="20"/>
                <w:szCs w:val="20"/>
              </w:rPr>
              <w:t xml:space="preserve">=  сведения показателей строк приказа № 103 графы 5: </w:t>
            </w:r>
          </w:p>
          <w:p w:rsidR="00013555" w:rsidRPr="00C62675" w:rsidRDefault="00013555" w:rsidP="00D05FA7">
            <w:pPr>
              <w:ind w:left="-136" w:right="-108"/>
              <w:jc w:val="center"/>
              <w:rPr>
                <w:sz w:val="20"/>
                <w:szCs w:val="20"/>
              </w:rPr>
            </w:pPr>
            <w:r w:rsidRPr="00C62675">
              <w:rPr>
                <w:sz w:val="20"/>
                <w:szCs w:val="20"/>
              </w:rPr>
              <w:t>«22»/ («01»</w:t>
            </w:r>
            <w:r>
              <w:rPr>
                <w:sz w:val="20"/>
                <w:szCs w:val="20"/>
              </w:rPr>
              <w:t xml:space="preserve"> </w:t>
            </w:r>
            <w:r w:rsidRPr="00C62675">
              <w:rPr>
                <w:sz w:val="20"/>
                <w:szCs w:val="20"/>
              </w:rPr>
              <w:t>+</w:t>
            </w:r>
            <w:r>
              <w:rPr>
                <w:sz w:val="20"/>
                <w:szCs w:val="20"/>
              </w:rPr>
              <w:t xml:space="preserve"> </w:t>
            </w:r>
            <w:r w:rsidRPr="00C62675">
              <w:rPr>
                <w:sz w:val="20"/>
                <w:szCs w:val="20"/>
              </w:rPr>
              <w:t>«05»</w:t>
            </w:r>
            <w:r w:rsidRPr="00C62675" w:rsidDel="003B2E04">
              <w:rPr>
                <w:sz w:val="20"/>
                <w:szCs w:val="20"/>
              </w:rPr>
              <w:t xml:space="preserve"> </w:t>
            </w:r>
            <w:r w:rsidRPr="00C62675">
              <w:rPr>
                <w:sz w:val="20"/>
                <w:szCs w:val="20"/>
              </w:rPr>
              <w:t>+</w:t>
            </w:r>
            <w:r>
              <w:rPr>
                <w:sz w:val="20"/>
                <w:szCs w:val="20"/>
              </w:rPr>
              <w:t xml:space="preserve"> </w:t>
            </w:r>
            <w:r w:rsidRPr="00C62675">
              <w:rPr>
                <w:sz w:val="20"/>
                <w:szCs w:val="20"/>
              </w:rPr>
              <w:t>«09») * 100</w:t>
            </w:r>
          </w:p>
        </w:tc>
        <w:tc>
          <w:tcPr>
            <w:tcW w:w="1134" w:type="dxa"/>
            <w:shd w:val="clear" w:color="auto" w:fill="auto"/>
            <w:vAlign w:val="center"/>
          </w:tcPr>
          <w:p w:rsidR="00013555" w:rsidRPr="00C62675" w:rsidRDefault="00013555" w:rsidP="00D05FA7">
            <w:pPr>
              <w:jc w:val="center"/>
              <w:rPr>
                <w:sz w:val="20"/>
                <w:szCs w:val="20"/>
              </w:rPr>
            </w:pPr>
            <w:r>
              <w:rPr>
                <w:sz w:val="20"/>
                <w:szCs w:val="20"/>
              </w:rPr>
              <w:t>0</w:t>
            </w:r>
          </w:p>
        </w:tc>
        <w:tc>
          <w:tcPr>
            <w:tcW w:w="992" w:type="dxa"/>
            <w:shd w:val="clear" w:color="auto" w:fill="auto"/>
            <w:vAlign w:val="center"/>
          </w:tcPr>
          <w:p w:rsidR="00013555" w:rsidRPr="00C62675" w:rsidRDefault="00013555" w:rsidP="00D05FA7">
            <w:pPr>
              <w:jc w:val="center"/>
              <w:rPr>
                <w:sz w:val="20"/>
                <w:szCs w:val="20"/>
              </w:rPr>
            </w:pPr>
            <w:r>
              <w:rPr>
                <w:sz w:val="20"/>
                <w:szCs w:val="20"/>
              </w:rPr>
              <w:t>0</w:t>
            </w:r>
          </w:p>
        </w:tc>
      </w:tr>
      <w:tr w:rsidR="00013555" w:rsidRPr="00B743AE" w:rsidTr="00013555">
        <w:tc>
          <w:tcPr>
            <w:tcW w:w="568" w:type="dxa"/>
            <w:shd w:val="clear" w:color="auto" w:fill="auto"/>
          </w:tcPr>
          <w:p w:rsidR="00013555" w:rsidRPr="00C62675" w:rsidRDefault="00013555" w:rsidP="00D05FA7">
            <w:pPr>
              <w:ind w:left="-69"/>
              <w:rPr>
                <w:sz w:val="20"/>
                <w:szCs w:val="20"/>
              </w:rPr>
            </w:pPr>
            <w:proofErr w:type="gramStart"/>
            <w:r w:rsidRPr="00C62675">
              <w:rPr>
                <w:sz w:val="20"/>
                <w:szCs w:val="20"/>
              </w:rPr>
              <w:t>г</w:t>
            </w:r>
            <w:proofErr w:type="gramEnd"/>
            <w:r w:rsidRPr="00C62675">
              <w:rPr>
                <w:sz w:val="20"/>
                <w:szCs w:val="20"/>
              </w:rPr>
              <w:t>.</w:t>
            </w:r>
          </w:p>
        </w:tc>
        <w:tc>
          <w:tcPr>
            <w:tcW w:w="5103" w:type="dxa"/>
            <w:shd w:val="clear" w:color="auto" w:fill="auto"/>
          </w:tcPr>
          <w:p w:rsidR="00013555" w:rsidRPr="00C62675" w:rsidRDefault="00013555" w:rsidP="00D05FA7">
            <w:pPr>
              <w:jc w:val="both"/>
              <w:rPr>
                <w:sz w:val="20"/>
                <w:szCs w:val="20"/>
              </w:rPr>
            </w:pPr>
            <w:r w:rsidRPr="00C62675">
              <w:rPr>
                <w:sz w:val="20"/>
                <w:szCs w:val="20"/>
              </w:rPr>
              <w:t>Средний срок рассмотрения заявления о предоставлении лицензии</w:t>
            </w:r>
            <w:r w:rsidR="00643BBF">
              <w:rPr>
                <w:sz w:val="20"/>
                <w:szCs w:val="20"/>
              </w:rPr>
              <w:t xml:space="preserve">, </w:t>
            </w:r>
            <w:proofErr w:type="spellStart"/>
            <w:r w:rsidR="00643BBF">
              <w:rPr>
                <w:sz w:val="20"/>
                <w:szCs w:val="20"/>
              </w:rPr>
              <w:t>дн</w:t>
            </w:r>
            <w:proofErr w:type="spellEnd"/>
            <w:r w:rsidR="00643BBF">
              <w:rPr>
                <w:sz w:val="20"/>
                <w:szCs w:val="20"/>
              </w:rPr>
              <w:t>.</w:t>
            </w:r>
          </w:p>
        </w:tc>
        <w:tc>
          <w:tcPr>
            <w:tcW w:w="2410" w:type="dxa"/>
            <w:shd w:val="clear" w:color="auto" w:fill="auto"/>
          </w:tcPr>
          <w:p w:rsidR="00013555" w:rsidRPr="00643BBF" w:rsidRDefault="00643BBF" w:rsidP="00D05FA7">
            <w:pPr>
              <w:ind w:right="5"/>
              <w:jc w:val="center"/>
              <w:rPr>
                <w:sz w:val="20"/>
                <w:szCs w:val="20"/>
              </w:rPr>
            </w:pPr>
            <w:r w:rsidRPr="00643BBF">
              <w:rPr>
                <w:sz w:val="20"/>
                <w:szCs w:val="20"/>
              </w:rPr>
              <w:t>-</w:t>
            </w:r>
          </w:p>
        </w:tc>
        <w:tc>
          <w:tcPr>
            <w:tcW w:w="1134" w:type="dxa"/>
            <w:shd w:val="clear" w:color="auto" w:fill="auto"/>
            <w:vAlign w:val="center"/>
          </w:tcPr>
          <w:p w:rsidR="00013555" w:rsidRPr="00C62675" w:rsidRDefault="00643BBF" w:rsidP="00D05FA7">
            <w:pPr>
              <w:jc w:val="center"/>
              <w:rPr>
                <w:sz w:val="20"/>
                <w:szCs w:val="20"/>
              </w:rPr>
            </w:pPr>
            <w:r>
              <w:rPr>
                <w:sz w:val="20"/>
                <w:szCs w:val="20"/>
              </w:rPr>
              <w:t>45 раб.</w:t>
            </w:r>
          </w:p>
        </w:tc>
        <w:tc>
          <w:tcPr>
            <w:tcW w:w="992" w:type="dxa"/>
            <w:shd w:val="clear" w:color="auto" w:fill="auto"/>
            <w:vAlign w:val="center"/>
          </w:tcPr>
          <w:p w:rsidR="00013555" w:rsidRPr="00C62675" w:rsidRDefault="00643BBF" w:rsidP="00D05FA7">
            <w:pPr>
              <w:jc w:val="center"/>
              <w:rPr>
                <w:sz w:val="20"/>
                <w:szCs w:val="20"/>
              </w:rPr>
            </w:pPr>
            <w:r>
              <w:rPr>
                <w:sz w:val="20"/>
                <w:szCs w:val="20"/>
              </w:rPr>
              <w:t>45 раб.</w:t>
            </w:r>
          </w:p>
        </w:tc>
      </w:tr>
      <w:tr w:rsidR="00013555" w:rsidRPr="00B743AE" w:rsidTr="00013555">
        <w:tc>
          <w:tcPr>
            <w:tcW w:w="568" w:type="dxa"/>
            <w:shd w:val="clear" w:color="auto" w:fill="auto"/>
          </w:tcPr>
          <w:p w:rsidR="00013555" w:rsidRPr="00C62675" w:rsidRDefault="00013555" w:rsidP="00D05FA7">
            <w:pPr>
              <w:ind w:left="-69"/>
              <w:rPr>
                <w:sz w:val="20"/>
                <w:szCs w:val="20"/>
              </w:rPr>
            </w:pPr>
            <w:r w:rsidRPr="00C62675">
              <w:rPr>
                <w:sz w:val="20"/>
                <w:szCs w:val="20"/>
              </w:rPr>
              <w:t>д.</w:t>
            </w:r>
          </w:p>
        </w:tc>
        <w:tc>
          <w:tcPr>
            <w:tcW w:w="5103" w:type="dxa"/>
            <w:shd w:val="clear" w:color="auto" w:fill="auto"/>
          </w:tcPr>
          <w:p w:rsidR="00013555" w:rsidRPr="00C62675" w:rsidRDefault="00013555" w:rsidP="00D05FA7">
            <w:pPr>
              <w:jc w:val="both"/>
              <w:rPr>
                <w:sz w:val="20"/>
                <w:szCs w:val="20"/>
              </w:rPr>
            </w:pPr>
            <w:r w:rsidRPr="00C62675">
              <w:rPr>
                <w:sz w:val="20"/>
                <w:szCs w:val="20"/>
              </w:rPr>
              <w:t>Доля заявлений о предоставлении лицензии, рассмотренных в установленные законодательством Российской Федерации сроки (в процентах от общего числа заявлений соответственно)</w:t>
            </w:r>
          </w:p>
        </w:tc>
        <w:tc>
          <w:tcPr>
            <w:tcW w:w="2410" w:type="dxa"/>
            <w:shd w:val="clear" w:color="auto" w:fill="auto"/>
          </w:tcPr>
          <w:p w:rsidR="00013555" w:rsidRPr="00643BBF" w:rsidRDefault="00643BBF" w:rsidP="00D05FA7">
            <w:pPr>
              <w:ind w:left="34" w:right="5"/>
              <w:jc w:val="center"/>
              <w:rPr>
                <w:sz w:val="20"/>
                <w:szCs w:val="20"/>
              </w:rPr>
            </w:pPr>
            <w:r w:rsidRPr="00643BBF">
              <w:rPr>
                <w:sz w:val="20"/>
                <w:szCs w:val="20"/>
              </w:rPr>
              <w:t>-</w:t>
            </w:r>
          </w:p>
        </w:tc>
        <w:tc>
          <w:tcPr>
            <w:tcW w:w="1134" w:type="dxa"/>
            <w:shd w:val="clear" w:color="auto" w:fill="auto"/>
            <w:vAlign w:val="center"/>
          </w:tcPr>
          <w:p w:rsidR="00013555" w:rsidRPr="00C62675" w:rsidRDefault="00013555" w:rsidP="00D05FA7">
            <w:pPr>
              <w:jc w:val="center"/>
              <w:rPr>
                <w:sz w:val="20"/>
                <w:szCs w:val="20"/>
              </w:rPr>
            </w:pPr>
            <w:r>
              <w:rPr>
                <w:sz w:val="20"/>
                <w:szCs w:val="20"/>
              </w:rPr>
              <w:t>100</w:t>
            </w:r>
          </w:p>
        </w:tc>
        <w:tc>
          <w:tcPr>
            <w:tcW w:w="992" w:type="dxa"/>
            <w:shd w:val="clear" w:color="auto" w:fill="auto"/>
            <w:vAlign w:val="center"/>
          </w:tcPr>
          <w:p w:rsidR="00013555" w:rsidRPr="00C62675" w:rsidRDefault="00013555" w:rsidP="00D05FA7">
            <w:pPr>
              <w:jc w:val="center"/>
              <w:rPr>
                <w:sz w:val="20"/>
                <w:szCs w:val="20"/>
              </w:rPr>
            </w:pPr>
            <w:r>
              <w:rPr>
                <w:sz w:val="20"/>
                <w:szCs w:val="20"/>
              </w:rPr>
              <w:t>100</w:t>
            </w:r>
          </w:p>
        </w:tc>
      </w:tr>
      <w:tr w:rsidR="00643BBF" w:rsidRPr="00B743AE" w:rsidTr="00A12DBD">
        <w:trPr>
          <w:trHeight w:val="1150"/>
        </w:trPr>
        <w:tc>
          <w:tcPr>
            <w:tcW w:w="568" w:type="dxa"/>
            <w:shd w:val="clear" w:color="auto" w:fill="auto"/>
          </w:tcPr>
          <w:p w:rsidR="00643BBF" w:rsidRPr="00C62675" w:rsidRDefault="00643BBF" w:rsidP="00D05FA7">
            <w:pPr>
              <w:ind w:left="-69"/>
              <w:rPr>
                <w:sz w:val="20"/>
                <w:szCs w:val="20"/>
              </w:rPr>
            </w:pPr>
            <w:r w:rsidRPr="00C62675">
              <w:rPr>
                <w:sz w:val="20"/>
                <w:szCs w:val="20"/>
              </w:rPr>
              <w:t>е.</w:t>
            </w:r>
          </w:p>
        </w:tc>
        <w:tc>
          <w:tcPr>
            <w:tcW w:w="5103" w:type="dxa"/>
            <w:shd w:val="clear" w:color="auto" w:fill="auto"/>
          </w:tcPr>
          <w:p w:rsidR="00643BBF" w:rsidRPr="00C62675" w:rsidRDefault="00643BBF" w:rsidP="00D05FA7">
            <w:pPr>
              <w:jc w:val="both"/>
              <w:rPr>
                <w:sz w:val="20"/>
                <w:szCs w:val="20"/>
              </w:rPr>
            </w:pPr>
            <w:r w:rsidRPr="00C62675">
              <w:rPr>
                <w:sz w:val="20"/>
                <w:szCs w:val="20"/>
              </w:rPr>
              <w:t>Средний срок рассмотрения заявления о переоформлении и продлении срока действия лицензии (в случаях, если продление срока действия лицензии предусмотрено законодательством Российской Федерации)</w:t>
            </w:r>
            <w:r w:rsidR="00AC79AB">
              <w:rPr>
                <w:sz w:val="20"/>
                <w:szCs w:val="20"/>
              </w:rPr>
              <w:t xml:space="preserve">, </w:t>
            </w:r>
            <w:proofErr w:type="spellStart"/>
            <w:r w:rsidR="00AC79AB">
              <w:rPr>
                <w:sz w:val="20"/>
                <w:szCs w:val="20"/>
              </w:rPr>
              <w:t>дн</w:t>
            </w:r>
            <w:proofErr w:type="spellEnd"/>
            <w:r w:rsidR="00AC79AB">
              <w:rPr>
                <w:sz w:val="20"/>
                <w:szCs w:val="20"/>
              </w:rPr>
              <w:t>.</w:t>
            </w:r>
          </w:p>
        </w:tc>
        <w:tc>
          <w:tcPr>
            <w:tcW w:w="2410" w:type="dxa"/>
            <w:shd w:val="clear" w:color="auto" w:fill="auto"/>
          </w:tcPr>
          <w:p w:rsidR="00643BBF" w:rsidRPr="00643BBF" w:rsidRDefault="00643BBF" w:rsidP="00D05FA7">
            <w:pPr>
              <w:ind w:left="-136" w:right="-108"/>
              <w:jc w:val="center"/>
              <w:rPr>
                <w:sz w:val="20"/>
                <w:szCs w:val="20"/>
              </w:rPr>
            </w:pPr>
            <w:r w:rsidRPr="00643BBF">
              <w:rPr>
                <w:sz w:val="20"/>
                <w:szCs w:val="20"/>
              </w:rPr>
              <w:t>-</w:t>
            </w:r>
          </w:p>
        </w:tc>
        <w:tc>
          <w:tcPr>
            <w:tcW w:w="1134" w:type="dxa"/>
            <w:shd w:val="clear" w:color="auto" w:fill="auto"/>
            <w:vAlign w:val="center"/>
          </w:tcPr>
          <w:p w:rsidR="00643BBF" w:rsidRPr="00C62675" w:rsidRDefault="008F4BF3" w:rsidP="00D05FA7">
            <w:pPr>
              <w:jc w:val="center"/>
              <w:rPr>
                <w:sz w:val="20"/>
                <w:szCs w:val="20"/>
              </w:rPr>
            </w:pPr>
            <w:r>
              <w:rPr>
                <w:sz w:val="20"/>
                <w:szCs w:val="20"/>
              </w:rPr>
              <w:t>10 раб.</w:t>
            </w:r>
          </w:p>
        </w:tc>
        <w:tc>
          <w:tcPr>
            <w:tcW w:w="992" w:type="dxa"/>
            <w:shd w:val="clear" w:color="auto" w:fill="auto"/>
            <w:vAlign w:val="center"/>
          </w:tcPr>
          <w:p w:rsidR="00643BBF" w:rsidRPr="00C62675" w:rsidRDefault="008F4BF3" w:rsidP="00D05FA7">
            <w:pPr>
              <w:jc w:val="center"/>
              <w:rPr>
                <w:sz w:val="20"/>
                <w:szCs w:val="20"/>
              </w:rPr>
            </w:pPr>
            <w:r>
              <w:rPr>
                <w:sz w:val="20"/>
                <w:szCs w:val="20"/>
              </w:rPr>
              <w:t>10 раб.</w:t>
            </w:r>
          </w:p>
        </w:tc>
      </w:tr>
      <w:tr w:rsidR="00013555" w:rsidRPr="00B743AE" w:rsidTr="00013555">
        <w:tc>
          <w:tcPr>
            <w:tcW w:w="568" w:type="dxa"/>
            <w:shd w:val="clear" w:color="auto" w:fill="auto"/>
          </w:tcPr>
          <w:p w:rsidR="00013555" w:rsidRPr="00C62675" w:rsidRDefault="00013555" w:rsidP="00D05FA7">
            <w:pPr>
              <w:ind w:left="-69"/>
              <w:rPr>
                <w:sz w:val="20"/>
                <w:szCs w:val="20"/>
              </w:rPr>
            </w:pPr>
            <w:proofErr w:type="gramStart"/>
            <w:r w:rsidRPr="00C62675">
              <w:rPr>
                <w:sz w:val="20"/>
                <w:szCs w:val="20"/>
              </w:rPr>
              <w:t>ж</w:t>
            </w:r>
            <w:proofErr w:type="gramEnd"/>
            <w:r w:rsidRPr="00C62675">
              <w:rPr>
                <w:sz w:val="20"/>
                <w:szCs w:val="20"/>
              </w:rPr>
              <w:t>.</w:t>
            </w:r>
          </w:p>
        </w:tc>
        <w:tc>
          <w:tcPr>
            <w:tcW w:w="5103" w:type="dxa"/>
            <w:shd w:val="clear" w:color="auto" w:fill="auto"/>
          </w:tcPr>
          <w:p w:rsidR="00013555" w:rsidRPr="00C62675" w:rsidRDefault="00013555" w:rsidP="00D05FA7">
            <w:pPr>
              <w:jc w:val="both"/>
              <w:rPr>
                <w:sz w:val="20"/>
                <w:szCs w:val="20"/>
              </w:rPr>
            </w:pPr>
            <w:r w:rsidRPr="00C62675">
              <w:rPr>
                <w:sz w:val="20"/>
                <w:szCs w:val="20"/>
              </w:rPr>
              <w:t>Доля заявлений о переоформлении лицензии или продлении срока действия лицензии (в случаях, если продление срока действия лицензии предусмотрено законодательством Российской Федерации), рассмотренных в установленные законодательством сроки (в процентах от общего числа заявлений)</w:t>
            </w:r>
          </w:p>
        </w:tc>
        <w:tc>
          <w:tcPr>
            <w:tcW w:w="2410" w:type="dxa"/>
            <w:shd w:val="clear" w:color="auto" w:fill="auto"/>
          </w:tcPr>
          <w:p w:rsidR="00013555" w:rsidRPr="00643BBF" w:rsidRDefault="00643BBF" w:rsidP="00D05FA7">
            <w:pPr>
              <w:ind w:left="-136" w:right="-108"/>
              <w:jc w:val="center"/>
              <w:rPr>
                <w:sz w:val="20"/>
                <w:szCs w:val="20"/>
              </w:rPr>
            </w:pPr>
            <w:r w:rsidRPr="00643BBF">
              <w:rPr>
                <w:sz w:val="20"/>
                <w:szCs w:val="20"/>
              </w:rPr>
              <w:t>-</w:t>
            </w:r>
          </w:p>
        </w:tc>
        <w:tc>
          <w:tcPr>
            <w:tcW w:w="1134" w:type="dxa"/>
            <w:shd w:val="clear" w:color="auto" w:fill="auto"/>
            <w:vAlign w:val="center"/>
          </w:tcPr>
          <w:p w:rsidR="00013555" w:rsidRPr="00C62675" w:rsidRDefault="00013555" w:rsidP="00D05FA7">
            <w:pPr>
              <w:jc w:val="center"/>
              <w:rPr>
                <w:sz w:val="20"/>
                <w:szCs w:val="20"/>
              </w:rPr>
            </w:pPr>
            <w:r>
              <w:rPr>
                <w:sz w:val="20"/>
                <w:szCs w:val="20"/>
              </w:rPr>
              <w:t>100</w:t>
            </w:r>
          </w:p>
        </w:tc>
        <w:tc>
          <w:tcPr>
            <w:tcW w:w="992" w:type="dxa"/>
            <w:shd w:val="clear" w:color="auto" w:fill="auto"/>
            <w:vAlign w:val="center"/>
          </w:tcPr>
          <w:p w:rsidR="00013555" w:rsidRPr="00C62675" w:rsidRDefault="00013555" w:rsidP="00D05FA7">
            <w:pPr>
              <w:jc w:val="center"/>
              <w:rPr>
                <w:sz w:val="20"/>
                <w:szCs w:val="20"/>
              </w:rPr>
            </w:pPr>
            <w:r>
              <w:rPr>
                <w:sz w:val="20"/>
                <w:szCs w:val="20"/>
              </w:rPr>
              <w:t>100</w:t>
            </w:r>
          </w:p>
        </w:tc>
      </w:tr>
      <w:tr w:rsidR="00013555" w:rsidRPr="00B743AE" w:rsidTr="00013555">
        <w:tc>
          <w:tcPr>
            <w:tcW w:w="568" w:type="dxa"/>
            <w:shd w:val="clear" w:color="auto" w:fill="auto"/>
          </w:tcPr>
          <w:p w:rsidR="00013555" w:rsidRPr="00C62675" w:rsidRDefault="00013555" w:rsidP="00D05FA7">
            <w:pPr>
              <w:ind w:left="-69"/>
              <w:rPr>
                <w:sz w:val="20"/>
                <w:szCs w:val="20"/>
              </w:rPr>
            </w:pPr>
            <w:r w:rsidRPr="00C62675">
              <w:rPr>
                <w:sz w:val="20"/>
                <w:szCs w:val="20"/>
              </w:rPr>
              <w:t>з.</w:t>
            </w:r>
          </w:p>
        </w:tc>
        <w:tc>
          <w:tcPr>
            <w:tcW w:w="5103" w:type="dxa"/>
            <w:shd w:val="clear" w:color="auto" w:fill="auto"/>
          </w:tcPr>
          <w:p w:rsidR="00013555" w:rsidRPr="00C62675" w:rsidRDefault="00013555" w:rsidP="00D05FA7">
            <w:pPr>
              <w:jc w:val="both"/>
              <w:rPr>
                <w:sz w:val="20"/>
                <w:szCs w:val="20"/>
              </w:rPr>
            </w:pPr>
            <w:r w:rsidRPr="00C62675">
              <w:rPr>
                <w:sz w:val="20"/>
                <w:szCs w:val="20"/>
              </w:rPr>
              <w:t>Доля заявлений лицензирующего органа, направленных в органы прокуратуры, о согласовании проведения внеплановых выездных проверок, в согласовании которых было отказано (в процентах от общего числа заявлений лицензирующего органа, направленных в органы прокуратуры)</w:t>
            </w:r>
          </w:p>
        </w:tc>
        <w:tc>
          <w:tcPr>
            <w:tcW w:w="2410" w:type="dxa"/>
            <w:shd w:val="clear" w:color="auto" w:fill="auto"/>
          </w:tcPr>
          <w:p w:rsidR="00013555" w:rsidRPr="00C62675" w:rsidRDefault="00013555" w:rsidP="00D05FA7">
            <w:pPr>
              <w:ind w:left="-136" w:right="-108"/>
              <w:jc w:val="center"/>
              <w:rPr>
                <w:sz w:val="20"/>
                <w:szCs w:val="20"/>
              </w:rPr>
            </w:pPr>
            <w:r w:rsidRPr="00C62675">
              <w:rPr>
                <w:sz w:val="20"/>
                <w:szCs w:val="20"/>
              </w:rPr>
              <w:t xml:space="preserve">=  сведения показателей строк приказа № 103 графы 5: </w:t>
            </w:r>
          </w:p>
          <w:p w:rsidR="00013555" w:rsidRPr="00C62675" w:rsidRDefault="00013555" w:rsidP="00D05FA7">
            <w:pPr>
              <w:ind w:left="-136" w:right="-108"/>
              <w:jc w:val="center"/>
              <w:rPr>
                <w:sz w:val="20"/>
                <w:szCs w:val="20"/>
              </w:rPr>
            </w:pPr>
            <w:r w:rsidRPr="00C62675">
              <w:rPr>
                <w:sz w:val="20"/>
                <w:szCs w:val="20"/>
              </w:rPr>
              <w:t>«61»/«60» * 100</w:t>
            </w:r>
          </w:p>
          <w:p w:rsidR="00013555" w:rsidRPr="00C62675" w:rsidRDefault="00013555" w:rsidP="00D05FA7">
            <w:pPr>
              <w:ind w:left="-136" w:right="-108"/>
              <w:jc w:val="center"/>
              <w:rPr>
                <w:sz w:val="20"/>
                <w:szCs w:val="20"/>
              </w:rPr>
            </w:pPr>
            <w:r w:rsidRPr="00C62675">
              <w:rPr>
                <w:sz w:val="20"/>
                <w:szCs w:val="20"/>
              </w:rPr>
              <w:t xml:space="preserve"> </w:t>
            </w:r>
          </w:p>
        </w:tc>
        <w:tc>
          <w:tcPr>
            <w:tcW w:w="1134" w:type="dxa"/>
            <w:shd w:val="clear" w:color="auto" w:fill="auto"/>
            <w:vAlign w:val="center"/>
          </w:tcPr>
          <w:p w:rsidR="00013555" w:rsidRPr="00C62675" w:rsidRDefault="00993271" w:rsidP="00D05FA7">
            <w:pPr>
              <w:jc w:val="center"/>
              <w:rPr>
                <w:sz w:val="20"/>
                <w:szCs w:val="20"/>
              </w:rPr>
            </w:pPr>
            <w:r>
              <w:rPr>
                <w:sz w:val="20"/>
                <w:szCs w:val="20"/>
              </w:rPr>
              <w:t>22,2</w:t>
            </w:r>
          </w:p>
        </w:tc>
        <w:tc>
          <w:tcPr>
            <w:tcW w:w="992" w:type="dxa"/>
            <w:shd w:val="clear" w:color="auto" w:fill="auto"/>
            <w:vAlign w:val="center"/>
          </w:tcPr>
          <w:p w:rsidR="00013555" w:rsidRPr="00C62675" w:rsidRDefault="00993271" w:rsidP="00D05FA7">
            <w:pPr>
              <w:jc w:val="center"/>
              <w:rPr>
                <w:sz w:val="20"/>
                <w:szCs w:val="20"/>
              </w:rPr>
            </w:pPr>
            <w:r>
              <w:rPr>
                <w:sz w:val="20"/>
                <w:szCs w:val="20"/>
              </w:rPr>
              <w:t>22,2</w:t>
            </w:r>
          </w:p>
        </w:tc>
      </w:tr>
      <w:tr w:rsidR="00013555" w:rsidRPr="00B743AE" w:rsidTr="00013555">
        <w:tc>
          <w:tcPr>
            <w:tcW w:w="568" w:type="dxa"/>
            <w:shd w:val="clear" w:color="auto" w:fill="auto"/>
          </w:tcPr>
          <w:p w:rsidR="00013555" w:rsidRPr="00C62675" w:rsidRDefault="00013555" w:rsidP="00D05FA7">
            <w:pPr>
              <w:ind w:left="-69"/>
              <w:rPr>
                <w:sz w:val="20"/>
                <w:szCs w:val="20"/>
              </w:rPr>
            </w:pPr>
            <w:r w:rsidRPr="00C62675">
              <w:rPr>
                <w:sz w:val="20"/>
                <w:szCs w:val="20"/>
              </w:rPr>
              <w:t>и.</w:t>
            </w:r>
          </w:p>
        </w:tc>
        <w:tc>
          <w:tcPr>
            <w:tcW w:w="5103" w:type="dxa"/>
            <w:shd w:val="clear" w:color="auto" w:fill="auto"/>
          </w:tcPr>
          <w:p w:rsidR="00013555" w:rsidRPr="00C62675" w:rsidRDefault="00013555" w:rsidP="00D05FA7">
            <w:pPr>
              <w:jc w:val="both"/>
              <w:rPr>
                <w:sz w:val="20"/>
                <w:szCs w:val="20"/>
              </w:rPr>
            </w:pPr>
            <w:r w:rsidRPr="00C62675">
              <w:rPr>
                <w:sz w:val="20"/>
                <w:szCs w:val="20"/>
              </w:rPr>
              <w:t xml:space="preserve">Доля решений суда об удовлетворении заявлений лицензирующего органа об административном </w:t>
            </w:r>
            <w:r w:rsidRPr="00C62675">
              <w:rPr>
                <w:sz w:val="20"/>
                <w:szCs w:val="20"/>
              </w:rPr>
              <w:lastRenderedPageBreak/>
              <w:t>приостановлении деятельности лицензиата (в процентах от общего числа обращений лицензирующего органа в суд с заявлениями об административном приостановлении деятельности лицензиатов)</w:t>
            </w:r>
          </w:p>
        </w:tc>
        <w:tc>
          <w:tcPr>
            <w:tcW w:w="2410" w:type="dxa"/>
            <w:shd w:val="clear" w:color="auto" w:fill="auto"/>
          </w:tcPr>
          <w:p w:rsidR="00013555" w:rsidRPr="00C62675" w:rsidRDefault="00013555" w:rsidP="00D05FA7">
            <w:pPr>
              <w:ind w:left="-136" w:right="-108"/>
              <w:jc w:val="center"/>
              <w:rPr>
                <w:sz w:val="20"/>
                <w:szCs w:val="20"/>
              </w:rPr>
            </w:pPr>
            <w:r w:rsidRPr="00FB5CEC">
              <w:rPr>
                <w:sz w:val="20"/>
                <w:szCs w:val="20"/>
              </w:rPr>
              <w:lastRenderedPageBreak/>
              <w:t xml:space="preserve">= «количество решений суда об удовлетворении </w:t>
            </w:r>
            <w:r w:rsidRPr="00FB5CEC">
              <w:rPr>
                <w:sz w:val="20"/>
                <w:szCs w:val="20"/>
              </w:rPr>
              <w:lastRenderedPageBreak/>
              <w:t>заявлений лицензирующего органа об административном приостановлении деятельности лицензиата»/«количество обращений лицензирующего органа в суд с заявлениями об административном приостановлении деятельности лицензиатов» * 100</w:t>
            </w:r>
          </w:p>
          <w:p w:rsidR="00013555" w:rsidRPr="00C62675" w:rsidRDefault="00013555" w:rsidP="00D05FA7">
            <w:pPr>
              <w:ind w:left="-136" w:right="-108"/>
              <w:jc w:val="center"/>
              <w:rPr>
                <w:sz w:val="20"/>
                <w:szCs w:val="20"/>
              </w:rPr>
            </w:pPr>
            <w:r w:rsidRPr="00C62675">
              <w:rPr>
                <w:sz w:val="20"/>
                <w:szCs w:val="20"/>
              </w:rPr>
              <w:t xml:space="preserve"> </w:t>
            </w:r>
          </w:p>
        </w:tc>
        <w:tc>
          <w:tcPr>
            <w:tcW w:w="1134" w:type="dxa"/>
            <w:shd w:val="clear" w:color="auto" w:fill="auto"/>
            <w:vAlign w:val="center"/>
          </w:tcPr>
          <w:p w:rsidR="00013555" w:rsidRPr="00C62675" w:rsidRDefault="00013555" w:rsidP="00D05FA7">
            <w:pPr>
              <w:jc w:val="center"/>
              <w:rPr>
                <w:sz w:val="20"/>
                <w:szCs w:val="20"/>
              </w:rPr>
            </w:pPr>
            <w:r>
              <w:rPr>
                <w:sz w:val="20"/>
                <w:szCs w:val="20"/>
              </w:rPr>
              <w:lastRenderedPageBreak/>
              <w:t>0</w:t>
            </w:r>
          </w:p>
        </w:tc>
        <w:tc>
          <w:tcPr>
            <w:tcW w:w="992" w:type="dxa"/>
            <w:shd w:val="clear" w:color="auto" w:fill="auto"/>
            <w:vAlign w:val="center"/>
          </w:tcPr>
          <w:p w:rsidR="00013555" w:rsidRPr="00C62675" w:rsidRDefault="00013555" w:rsidP="00D05FA7">
            <w:pPr>
              <w:jc w:val="center"/>
              <w:rPr>
                <w:sz w:val="20"/>
                <w:szCs w:val="20"/>
              </w:rPr>
            </w:pPr>
            <w:r>
              <w:rPr>
                <w:sz w:val="20"/>
                <w:szCs w:val="20"/>
              </w:rPr>
              <w:t>0</w:t>
            </w:r>
          </w:p>
        </w:tc>
      </w:tr>
      <w:tr w:rsidR="00013555" w:rsidRPr="00B743AE" w:rsidTr="00013555">
        <w:tc>
          <w:tcPr>
            <w:tcW w:w="568" w:type="dxa"/>
            <w:shd w:val="clear" w:color="auto" w:fill="auto"/>
          </w:tcPr>
          <w:p w:rsidR="00013555" w:rsidRPr="00C62675" w:rsidRDefault="00013555" w:rsidP="00D05FA7">
            <w:pPr>
              <w:ind w:left="-69"/>
              <w:rPr>
                <w:sz w:val="20"/>
                <w:szCs w:val="20"/>
              </w:rPr>
            </w:pPr>
            <w:r w:rsidRPr="00C62675">
              <w:rPr>
                <w:sz w:val="20"/>
                <w:szCs w:val="20"/>
              </w:rPr>
              <w:lastRenderedPageBreak/>
              <w:t>к.</w:t>
            </w:r>
          </w:p>
        </w:tc>
        <w:tc>
          <w:tcPr>
            <w:tcW w:w="5103" w:type="dxa"/>
            <w:shd w:val="clear" w:color="auto" w:fill="auto"/>
          </w:tcPr>
          <w:p w:rsidR="00013555" w:rsidRPr="00C62675" w:rsidRDefault="00013555" w:rsidP="00D05FA7">
            <w:pPr>
              <w:jc w:val="both"/>
              <w:rPr>
                <w:sz w:val="20"/>
                <w:szCs w:val="20"/>
              </w:rPr>
            </w:pPr>
            <w:r w:rsidRPr="00C62675">
              <w:rPr>
                <w:sz w:val="20"/>
                <w:szCs w:val="20"/>
              </w:rPr>
              <w:t>Доля решений суда об удовлетворении заявлений лицензирующего органа об аннулировании лицензии (в процентах от общего числа обращений лицензирующего органа в суд с заявлениями об аннулировании лицензий)</w:t>
            </w:r>
          </w:p>
        </w:tc>
        <w:tc>
          <w:tcPr>
            <w:tcW w:w="2410" w:type="dxa"/>
            <w:shd w:val="clear" w:color="auto" w:fill="auto"/>
          </w:tcPr>
          <w:p w:rsidR="00013555" w:rsidRPr="00C62675" w:rsidRDefault="00013555" w:rsidP="00D05FA7">
            <w:pPr>
              <w:ind w:left="-136" w:right="-108"/>
              <w:jc w:val="center"/>
              <w:rPr>
                <w:sz w:val="20"/>
                <w:szCs w:val="20"/>
              </w:rPr>
            </w:pPr>
            <w:r w:rsidRPr="00C62675">
              <w:rPr>
                <w:sz w:val="20"/>
                <w:szCs w:val="20"/>
              </w:rPr>
              <w:t xml:space="preserve">= сведения показателей строк приказа № 103 графы 5: </w:t>
            </w:r>
          </w:p>
          <w:p w:rsidR="00013555" w:rsidRPr="00C62675" w:rsidRDefault="00013555" w:rsidP="00D05FA7">
            <w:pPr>
              <w:ind w:left="-136" w:right="-108"/>
              <w:jc w:val="center"/>
              <w:rPr>
                <w:sz w:val="20"/>
                <w:szCs w:val="20"/>
              </w:rPr>
            </w:pPr>
            <w:r w:rsidRPr="00C62675">
              <w:rPr>
                <w:sz w:val="20"/>
                <w:szCs w:val="20"/>
              </w:rPr>
              <w:t>«59»/«58» * 100</w:t>
            </w:r>
          </w:p>
          <w:p w:rsidR="00013555" w:rsidRPr="00C62675" w:rsidRDefault="00013555" w:rsidP="00D05FA7">
            <w:pPr>
              <w:ind w:left="-136" w:right="-108"/>
              <w:jc w:val="center"/>
              <w:rPr>
                <w:sz w:val="20"/>
                <w:szCs w:val="20"/>
              </w:rPr>
            </w:pPr>
            <w:r w:rsidRPr="00C62675">
              <w:rPr>
                <w:sz w:val="20"/>
                <w:szCs w:val="20"/>
              </w:rPr>
              <w:t xml:space="preserve"> </w:t>
            </w:r>
          </w:p>
        </w:tc>
        <w:tc>
          <w:tcPr>
            <w:tcW w:w="1134" w:type="dxa"/>
            <w:shd w:val="clear" w:color="auto" w:fill="auto"/>
            <w:vAlign w:val="center"/>
          </w:tcPr>
          <w:p w:rsidR="00013555" w:rsidRPr="00C62675" w:rsidRDefault="00013555" w:rsidP="00D05FA7">
            <w:pPr>
              <w:jc w:val="center"/>
              <w:rPr>
                <w:sz w:val="20"/>
                <w:szCs w:val="20"/>
              </w:rPr>
            </w:pPr>
            <w:r>
              <w:rPr>
                <w:sz w:val="20"/>
                <w:szCs w:val="20"/>
              </w:rPr>
              <w:t>0</w:t>
            </w:r>
          </w:p>
        </w:tc>
        <w:tc>
          <w:tcPr>
            <w:tcW w:w="992" w:type="dxa"/>
            <w:shd w:val="clear" w:color="auto" w:fill="auto"/>
            <w:vAlign w:val="center"/>
          </w:tcPr>
          <w:p w:rsidR="00013555" w:rsidRPr="00C62675" w:rsidRDefault="00013555" w:rsidP="00D05FA7">
            <w:pPr>
              <w:jc w:val="center"/>
              <w:rPr>
                <w:sz w:val="20"/>
                <w:szCs w:val="20"/>
              </w:rPr>
            </w:pPr>
            <w:r>
              <w:rPr>
                <w:sz w:val="20"/>
                <w:szCs w:val="20"/>
              </w:rPr>
              <w:t>0</w:t>
            </w:r>
          </w:p>
        </w:tc>
      </w:tr>
      <w:tr w:rsidR="00013555" w:rsidRPr="00B743AE" w:rsidTr="00013555">
        <w:tc>
          <w:tcPr>
            <w:tcW w:w="568" w:type="dxa"/>
            <w:shd w:val="clear" w:color="auto" w:fill="auto"/>
          </w:tcPr>
          <w:p w:rsidR="00013555" w:rsidRPr="00C62675" w:rsidRDefault="00013555" w:rsidP="00D05FA7">
            <w:pPr>
              <w:ind w:left="-69"/>
              <w:rPr>
                <w:sz w:val="20"/>
                <w:szCs w:val="20"/>
              </w:rPr>
            </w:pPr>
            <w:proofErr w:type="gramStart"/>
            <w:r w:rsidRPr="00C62675">
              <w:rPr>
                <w:sz w:val="20"/>
                <w:szCs w:val="20"/>
              </w:rPr>
              <w:t>л</w:t>
            </w:r>
            <w:proofErr w:type="gramEnd"/>
            <w:r w:rsidRPr="00C62675">
              <w:rPr>
                <w:sz w:val="20"/>
                <w:szCs w:val="20"/>
              </w:rPr>
              <w:t>.</w:t>
            </w:r>
          </w:p>
        </w:tc>
        <w:tc>
          <w:tcPr>
            <w:tcW w:w="5103" w:type="dxa"/>
            <w:shd w:val="clear" w:color="auto" w:fill="auto"/>
          </w:tcPr>
          <w:p w:rsidR="00013555" w:rsidRPr="00C62675" w:rsidRDefault="00013555" w:rsidP="00D05FA7">
            <w:pPr>
              <w:jc w:val="both"/>
              <w:rPr>
                <w:sz w:val="20"/>
                <w:szCs w:val="20"/>
              </w:rPr>
            </w:pPr>
            <w:r w:rsidRPr="00C62675">
              <w:rPr>
                <w:sz w:val="20"/>
                <w:szCs w:val="20"/>
              </w:rPr>
              <w:t>Доля проверок, проведенных лицензирующим органом, результаты которых признаны недействительными (в процентах от общего числа проведенных проверок)</w:t>
            </w:r>
          </w:p>
        </w:tc>
        <w:tc>
          <w:tcPr>
            <w:tcW w:w="2410" w:type="dxa"/>
            <w:shd w:val="clear" w:color="auto" w:fill="auto"/>
          </w:tcPr>
          <w:p w:rsidR="00013555" w:rsidRPr="00C62675" w:rsidRDefault="00013555" w:rsidP="00D05FA7">
            <w:pPr>
              <w:ind w:left="-136" w:right="-108"/>
              <w:jc w:val="center"/>
              <w:rPr>
                <w:sz w:val="20"/>
                <w:szCs w:val="20"/>
              </w:rPr>
            </w:pPr>
            <w:r w:rsidRPr="00C62675">
              <w:rPr>
                <w:sz w:val="20"/>
                <w:szCs w:val="20"/>
              </w:rPr>
              <w:t>= сведения показателей строк приказа № 103 графы 5:</w:t>
            </w:r>
          </w:p>
          <w:p w:rsidR="00013555" w:rsidRPr="00C62675" w:rsidRDefault="00013555" w:rsidP="00D05FA7">
            <w:pPr>
              <w:ind w:left="-136" w:right="-108"/>
              <w:jc w:val="center"/>
              <w:rPr>
                <w:sz w:val="20"/>
                <w:szCs w:val="20"/>
              </w:rPr>
            </w:pPr>
            <w:r w:rsidRPr="00C62675">
              <w:rPr>
                <w:sz w:val="20"/>
                <w:szCs w:val="20"/>
              </w:rPr>
              <w:t>«53»/«23» * 100</w:t>
            </w:r>
          </w:p>
          <w:p w:rsidR="00013555" w:rsidRPr="00C62675" w:rsidRDefault="00013555" w:rsidP="00D05FA7">
            <w:pPr>
              <w:ind w:left="-136" w:right="-108"/>
              <w:jc w:val="center"/>
              <w:rPr>
                <w:sz w:val="20"/>
                <w:szCs w:val="20"/>
              </w:rPr>
            </w:pPr>
            <w:r w:rsidRPr="00C62675">
              <w:rPr>
                <w:sz w:val="20"/>
                <w:szCs w:val="20"/>
              </w:rPr>
              <w:t xml:space="preserve"> </w:t>
            </w:r>
          </w:p>
        </w:tc>
        <w:tc>
          <w:tcPr>
            <w:tcW w:w="1134" w:type="dxa"/>
            <w:shd w:val="clear" w:color="auto" w:fill="auto"/>
            <w:vAlign w:val="center"/>
          </w:tcPr>
          <w:p w:rsidR="00013555" w:rsidRPr="00C62675" w:rsidRDefault="00013555" w:rsidP="00D05FA7">
            <w:pPr>
              <w:jc w:val="center"/>
              <w:rPr>
                <w:sz w:val="20"/>
                <w:szCs w:val="20"/>
              </w:rPr>
            </w:pPr>
            <w:r>
              <w:rPr>
                <w:sz w:val="20"/>
                <w:szCs w:val="20"/>
              </w:rPr>
              <w:t>0</w:t>
            </w:r>
          </w:p>
        </w:tc>
        <w:tc>
          <w:tcPr>
            <w:tcW w:w="992" w:type="dxa"/>
            <w:shd w:val="clear" w:color="auto" w:fill="auto"/>
            <w:vAlign w:val="center"/>
          </w:tcPr>
          <w:p w:rsidR="00013555" w:rsidRPr="00C62675" w:rsidRDefault="00013555" w:rsidP="00D05FA7">
            <w:pPr>
              <w:jc w:val="center"/>
              <w:rPr>
                <w:sz w:val="20"/>
                <w:szCs w:val="20"/>
              </w:rPr>
            </w:pPr>
            <w:r>
              <w:rPr>
                <w:sz w:val="20"/>
                <w:szCs w:val="20"/>
              </w:rPr>
              <w:t>0</w:t>
            </w:r>
          </w:p>
        </w:tc>
      </w:tr>
      <w:tr w:rsidR="00013555" w:rsidRPr="00B743AE" w:rsidTr="00013555">
        <w:tc>
          <w:tcPr>
            <w:tcW w:w="568" w:type="dxa"/>
            <w:shd w:val="clear" w:color="auto" w:fill="auto"/>
          </w:tcPr>
          <w:p w:rsidR="00013555" w:rsidRPr="00C62675" w:rsidRDefault="00013555" w:rsidP="00D05FA7">
            <w:pPr>
              <w:ind w:left="-69"/>
              <w:rPr>
                <w:sz w:val="20"/>
                <w:szCs w:val="20"/>
              </w:rPr>
            </w:pPr>
            <w:r w:rsidRPr="00C62675">
              <w:rPr>
                <w:sz w:val="20"/>
                <w:szCs w:val="20"/>
              </w:rPr>
              <w:t>м.</w:t>
            </w:r>
          </w:p>
        </w:tc>
        <w:tc>
          <w:tcPr>
            <w:tcW w:w="5103" w:type="dxa"/>
            <w:shd w:val="clear" w:color="auto" w:fill="auto"/>
          </w:tcPr>
          <w:p w:rsidR="00013555" w:rsidRPr="00C62675" w:rsidRDefault="00013555" w:rsidP="00D05FA7">
            <w:pPr>
              <w:jc w:val="both"/>
              <w:rPr>
                <w:sz w:val="20"/>
                <w:szCs w:val="20"/>
              </w:rPr>
            </w:pPr>
            <w:r w:rsidRPr="00C62675">
              <w:rPr>
                <w:sz w:val="20"/>
                <w:szCs w:val="20"/>
              </w:rPr>
              <w:t xml:space="preserve">Доля проверок, проведенных лицензирующим органом с нарушением требований законодательства Российской Федерации о порядке их проведения, по </w:t>
            </w:r>
            <w:proofErr w:type="gramStart"/>
            <w:r w:rsidRPr="00C62675">
              <w:rPr>
                <w:sz w:val="20"/>
                <w:szCs w:val="20"/>
              </w:rPr>
              <w:t>результатам</w:t>
            </w:r>
            <w:proofErr w:type="gramEnd"/>
            <w:r w:rsidRPr="00C62675">
              <w:rPr>
                <w:sz w:val="20"/>
                <w:szCs w:val="20"/>
              </w:rPr>
              <w:t xml:space="preserve"> выявления которых к должностным лицам применены меры дисциплинарного и административного наказания (в процентах от общего числа проведенных проверок)</w:t>
            </w:r>
          </w:p>
        </w:tc>
        <w:tc>
          <w:tcPr>
            <w:tcW w:w="2410" w:type="dxa"/>
            <w:shd w:val="clear" w:color="auto" w:fill="auto"/>
          </w:tcPr>
          <w:p w:rsidR="00013555" w:rsidRPr="00C62675" w:rsidRDefault="00013555" w:rsidP="00D05FA7">
            <w:pPr>
              <w:ind w:left="-136" w:right="-108"/>
              <w:jc w:val="center"/>
              <w:rPr>
                <w:sz w:val="20"/>
                <w:szCs w:val="20"/>
              </w:rPr>
            </w:pPr>
            <w:r w:rsidRPr="00C62675">
              <w:rPr>
                <w:sz w:val="20"/>
                <w:szCs w:val="20"/>
              </w:rPr>
              <w:t>= сведения показателей строк приказа № 103 графы 5:</w:t>
            </w:r>
          </w:p>
          <w:p w:rsidR="00013555" w:rsidRPr="00C62675" w:rsidRDefault="00013555" w:rsidP="00D05FA7">
            <w:pPr>
              <w:ind w:left="-136" w:right="-108"/>
              <w:jc w:val="center"/>
              <w:rPr>
                <w:sz w:val="20"/>
                <w:szCs w:val="20"/>
              </w:rPr>
            </w:pPr>
            <w:r w:rsidRPr="00C62675">
              <w:rPr>
                <w:sz w:val="20"/>
                <w:szCs w:val="20"/>
              </w:rPr>
              <w:t>«57»/«23» * 100</w:t>
            </w:r>
          </w:p>
          <w:p w:rsidR="00013555" w:rsidRPr="00C62675" w:rsidRDefault="00013555" w:rsidP="00D05FA7">
            <w:pPr>
              <w:ind w:left="-136" w:right="-108"/>
              <w:jc w:val="center"/>
              <w:rPr>
                <w:sz w:val="20"/>
                <w:szCs w:val="20"/>
              </w:rPr>
            </w:pPr>
            <w:r w:rsidRPr="00C62675">
              <w:rPr>
                <w:sz w:val="20"/>
                <w:szCs w:val="20"/>
              </w:rPr>
              <w:t xml:space="preserve"> </w:t>
            </w:r>
          </w:p>
        </w:tc>
        <w:tc>
          <w:tcPr>
            <w:tcW w:w="1134" w:type="dxa"/>
            <w:shd w:val="clear" w:color="auto" w:fill="auto"/>
            <w:vAlign w:val="center"/>
          </w:tcPr>
          <w:p w:rsidR="00013555" w:rsidRPr="00C62675" w:rsidRDefault="00013555" w:rsidP="00D05FA7">
            <w:pPr>
              <w:jc w:val="center"/>
              <w:rPr>
                <w:sz w:val="20"/>
                <w:szCs w:val="20"/>
              </w:rPr>
            </w:pPr>
            <w:r>
              <w:rPr>
                <w:sz w:val="20"/>
                <w:szCs w:val="20"/>
              </w:rPr>
              <w:t>0</w:t>
            </w:r>
          </w:p>
        </w:tc>
        <w:tc>
          <w:tcPr>
            <w:tcW w:w="992" w:type="dxa"/>
            <w:shd w:val="clear" w:color="auto" w:fill="auto"/>
            <w:vAlign w:val="center"/>
          </w:tcPr>
          <w:p w:rsidR="00013555" w:rsidRPr="00C62675" w:rsidRDefault="00013555" w:rsidP="00D05FA7">
            <w:pPr>
              <w:jc w:val="center"/>
              <w:rPr>
                <w:sz w:val="20"/>
                <w:szCs w:val="20"/>
              </w:rPr>
            </w:pPr>
            <w:r>
              <w:rPr>
                <w:sz w:val="20"/>
                <w:szCs w:val="20"/>
              </w:rPr>
              <w:t>0</w:t>
            </w:r>
          </w:p>
        </w:tc>
      </w:tr>
      <w:tr w:rsidR="00013555" w:rsidRPr="00B743AE" w:rsidTr="00013555">
        <w:tc>
          <w:tcPr>
            <w:tcW w:w="568" w:type="dxa"/>
            <w:shd w:val="clear" w:color="auto" w:fill="auto"/>
          </w:tcPr>
          <w:p w:rsidR="00013555" w:rsidRPr="00C62675" w:rsidRDefault="00013555" w:rsidP="00D05FA7">
            <w:pPr>
              <w:ind w:left="-69"/>
              <w:rPr>
                <w:sz w:val="20"/>
                <w:szCs w:val="20"/>
              </w:rPr>
            </w:pPr>
            <w:proofErr w:type="gramStart"/>
            <w:r w:rsidRPr="00C62675">
              <w:rPr>
                <w:sz w:val="20"/>
                <w:szCs w:val="20"/>
              </w:rPr>
              <w:t>н</w:t>
            </w:r>
            <w:proofErr w:type="gramEnd"/>
            <w:r w:rsidRPr="00C62675">
              <w:rPr>
                <w:sz w:val="20"/>
                <w:szCs w:val="20"/>
              </w:rPr>
              <w:t>.</w:t>
            </w:r>
          </w:p>
        </w:tc>
        <w:tc>
          <w:tcPr>
            <w:tcW w:w="5103" w:type="dxa"/>
            <w:shd w:val="clear" w:color="auto" w:fill="auto"/>
          </w:tcPr>
          <w:p w:rsidR="00013555" w:rsidRPr="00C62675" w:rsidRDefault="00013555" w:rsidP="00D05FA7">
            <w:pPr>
              <w:jc w:val="both"/>
              <w:rPr>
                <w:sz w:val="20"/>
                <w:szCs w:val="20"/>
              </w:rPr>
            </w:pPr>
            <w:r w:rsidRPr="00C62675">
              <w:rPr>
                <w:sz w:val="20"/>
                <w:szCs w:val="20"/>
              </w:rPr>
              <w:t>Доля лицензиатов, в отношении которых лицензирующим органом были проведены проверки (в процентах от общего количества лицензиатов)</w:t>
            </w:r>
          </w:p>
        </w:tc>
        <w:tc>
          <w:tcPr>
            <w:tcW w:w="2410" w:type="dxa"/>
            <w:shd w:val="clear" w:color="auto" w:fill="auto"/>
          </w:tcPr>
          <w:p w:rsidR="00013555" w:rsidRPr="00C62675" w:rsidRDefault="00013555" w:rsidP="00D05FA7">
            <w:pPr>
              <w:ind w:left="-136" w:right="-108"/>
              <w:jc w:val="center"/>
              <w:rPr>
                <w:sz w:val="20"/>
                <w:szCs w:val="20"/>
              </w:rPr>
            </w:pPr>
            <w:r w:rsidRPr="00C62675">
              <w:rPr>
                <w:sz w:val="20"/>
                <w:szCs w:val="20"/>
              </w:rPr>
              <w:t>= сведения показателей строк приказа № 103 графы 5:</w:t>
            </w:r>
          </w:p>
          <w:p w:rsidR="00013555" w:rsidRPr="00C62675" w:rsidRDefault="00013555" w:rsidP="00D05FA7">
            <w:pPr>
              <w:ind w:left="-136" w:right="-108"/>
              <w:jc w:val="center"/>
              <w:rPr>
                <w:sz w:val="20"/>
                <w:szCs w:val="20"/>
              </w:rPr>
            </w:pPr>
            <w:r w:rsidRPr="00C62675">
              <w:rPr>
                <w:sz w:val="20"/>
                <w:szCs w:val="20"/>
              </w:rPr>
              <w:t>«62»/«64» * 100</w:t>
            </w:r>
          </w:p>
          <w:p w:rsidR="00013555" w:rsidRPr="00C62675" w:rsidRDefault="00013555" w:rsidP="00D05FA7">
            <w:pPr>
              <w:ind w:left="-136" w:right="-108"/>
              <w:jc w:val="center"/>
              <w:rPr>
                <w:sz w:val="20"/>
                <w:szCs w:val="20"/>
              </w:rPr>
            </w:pPr>
            <w:r w:rsidRPr="00C62675">
              <w:rPr>
                <w:sz w:val="20"/>
                <w:szCs w:val="20"/>
              </w:rPr>
              <w:t xml:space="preserve"> </w:t>
            </w:r>
          </w:p>
        </w:tc>
        <w:tc>
          <w:tcPr>
            <w:tcW w:w="1134" w:type="dxa"/>
            <w:shd w:val="clear" w:color="auto" w:fill="auto"/>
            <w:vAlign w:val="center"/>
          </w:tcPr>
          <w:p w:rsidR="00013555" w:rsidRPr="00C62675" w:rsidRDefault="0031694B" w:rsidP="00D05FA7">
            <w:pPr>
              <w:jc w:val="center"/>
              <w:rPr>
                <w:sz w:val="20"/>
                <w:szCs w:val="20"/>
              </w:rPr>
            </w:pPr>
            <w:r>
              <w:rPr>
                <w:sz w:val="20"/>
                <w:szCs w:val="20"/>
              </w:rPr>
              <w:t>14,6</w:t>
            </w:r>
          </w:p>
        </w:tc>
        <w:tc>
          <w:tcPr>
            <w:tcW w:w="992" w:type="dxa"/>
            <w:shd w:val="clear" w:color="auto" w:fill="auto"/>
            <w:vAlign w:val="center"/>
          </w:tcPr>
          <w:p w:rsidR="00013555" w:rsidRPr="00C62675" w:rsidRDefault="0031694B" w:rsidP="00D05FA7">
            <w:pPr>
              <w:jc w:val="center"/>
              <w:rPr>
                <w:sz w:val="20"/>
                <w:szCs w:val="20"/>
              </w:rPr>
            </w:pPr>
            <w:r>
              <w:rPr>
                <w:sz w:val="20"/>
                <w:szCs w:val="20"/>
              </w:rPr>
              <w:t>49,7</w:t>
            </w:r>
          </w:p>
        </w:tc>
      </w:tr>
      <w:tr w:rsidR="00013555" w:rsidRPr="00B743AE" w:rsidTr="00013555">
        <w:tc>
          <w:tcPr>
            <w:tcW w:w="568" w:type="dxa"/>
            <w:shd w:val="clear" w:color="auto" w:fill="auto"/>
          </w:tcPr>
          <w:p w:rsidR="00013555" w:rsidRPr="00C62675" w:rsidRDefault="00013555" w:rsidP="00D05FA7">
            <w:pPr>
              <w:ind w:left="-69"/>
              <w:rPr>
                <w:sz w:val="20"/>
                <w:szCs w:val="20"/>
              </w:rPr>
            </w:pPr>
            <w:r w:rsidRPr="00C62675">
              <w:rPr>
                <w:sz w:val="20"/>
                <w:szCs w:val="20"/>
              </w:rPr>
              <w:t>о.</w:t>
            </w:r>
          </w:p>
        </w:tc>
        <w:tc>
          <w:tcPr>
            <w:tcW w:w="5103" w:type="dxa"/>
            <w:shd w:val="clear" w:color="auto" w:fill="auto"/>
          </w:tcPr>
          <w:p w:rsidR="00013555" w:rsidRPr="00C62675" w:rsidRDefault="00013555" w:rsidP="00D05FA7">
            <w:pPr>
              <w:jc w:val="both"/>
              <w:rPr>
                <w:sz w:val="20"/>
                <w:szCs w:val="20"/>
              </w:rPr>
            </w:pPr>
            <w:r w:rsidRPr="00C62675">
              <w:rPr>
                <w:sz w:val="20"/>
                <w:szCs w:val="20"/>
              </w:rPr>
              <w:t>Среднее количество проверок, проведенных в отношении одного лицензиата за отчетный период</w:t>
            </w:r>
          </w:p>
        </w:tc>
        <w:tc>
          <w:tcPr>
            <w:tcW w:w="2410" w:type="dxa"/>
            <w:shd w:val="clear" w:color="auto" w:fill="auto"/>
          </w:tcPr>
          <w:p w:rsidR="00013555" w:rsidRPr="00C62675" w:rsidRDefault="00013555" w:rsidP="00D05FA7">
            <w:pPr>
              <w:ind w:left="-136" w:right="-108"/>
              <w:jc w:val="center"/>
              <w:rPr>
                <w:sz w:val="20"/>
                <w:szCs w:val="20"/>
              </w:rPr>
            </w:pPr>
            <w:r w:rsidRPr="00C62675">
              <w:rPr>
                <w:sz w:val="20"/>
                <w:szCs w:val="20"/>
              </w:rPr>
              <w:t xml:space="preserve">= сведения показателей строк приказа № 103 графы 5: </w:t>
            </w:r>
          </w:p>
          <w:p w:rsidR="00013555" w:rsidRPr="00C62675" w:rsidRDefault="00013555" w:rsidP="00D05FA7">
            <w:pPr>
              <w:ind w:left="-136" w:right="-108"/>
              <w:jc w:val="center"/>
              <w:rPr>
                <w:sz w:val="20"/>
                <w:szCs w:val="20"/>
              </w:rPr>
            </w:pPr>
            <w:r w:rsidRPr="00C62675">
              <w:rPr>
                <w:sz w:val="20"/>
                <w:szCs w:val="20"/>
              </w:rPr>
              <w:t>«23»/«</w:t>
            </w:r>
            <w:r>
              <w:rPr>
                <w:sz w:val="20"/>
                <w:szCs w:val="20"/>
              </w:rPr>
              <w:t>62</w:t>
            </w:r>
            <w:r w:rsidRPr="00C62675">
              <w:rPr>
                <w:sz w:val="20"/>
                <w:szCs w:val="20"/>
              </w:rPr>
              <w:t>»</w:t>
            </w:r>
          </w:p>
          <w:p w:rsidR="00013555" w:rsidRPr="00C62675" w:rsidRDefault="00013555" w:rsidP="00D05FA7">
            <w:pPr>
              <w:ind w:left="-136" w:right="-108"/>
              <w:jc w:val="center"/>
              <w:rPr>
                <w:sz w:val="20"/>
                <w:szCs w:val="20"/>
              </w:rPr>
            </w:pPr>
          </w:p>
        </w:tc>
        <w:tc>
          <w:tcPr>
            <w:tcW w:w="1134" w:type="dxa"/>
            <w:shd w:val="clear" w:color="auto" w:fill="auto"/>
            <w:vAlign w:val="center"/>
          </w:tcPr>
          <w:p w:rsidR="00013555" w:rsidRPr="00C62675" w:rsidRDefault="00013555" w:rsidP="00D05FA7">
            <w:pPr>
              <w:jc w:val="center"/>
              <w:rPr>
                <w:sz w:val="20"/>
                <w:szCs w:val="20"/>
              </w:rPr>
            </w:pPr>
            <w:r>
              <w:rPr>
                <w:sz w:val="20"/>
                <w:szCs w:val="20"/>
              </w:rPr>
              <w:t>1</w:t>
            </w:r>
            <w:r w:rsidR="00A46E6E">
              <w:rPr>
                <w:sz w:val="20"/>
                <w:szCs w:val="20"/>
              </w:rPr>
              <w:t>,4</w:t>
            </w:r>
          </w:p>
        </w:tc>
        <w:tc>
          <w:tcPr>
            <w:tcW w:w="992" w:type="dxa"/>
            <w:shd w:val="clear" w:color="auto" w:fill="auto"/>
            <w:vAlign w:val="center"/>
          </w:tcPr>
          <w:p w:rsidR="00013555" w:rsidRPr="00C62675" w:rsidRDefault="00A46E6E" w:rsidP="00D05FA7">
            <w:pPr>
              <w:jc w:val="center"/>
              <w:rPr>
                <w:sz w:val="20"/>
                <w:szCs w:val="20"/>
              </w:rPr>
            </w:pPr>
            <w:r>
              <w:rPr>
                <w:sz w:val="20"/>
                <w:szCs w:val="20"/>
              </w:rPr>
              <w:t>7,8</w:t>
            </w:r>
          </w:p>
        </w:tc>
      </w:tr>
      <w:tr w:rsidR="00013555" w:rsidRPr="00B743AE" w:rsidTr="00013555">
        <w:tc>
          <w:tcPr>
            <w:tcW w:w="568" w:type="dxa"/>
            <w:shd w:val="clear" w:color="auto" w:fill="auto"/>
          </w:tcPr>
          <w:p w:rsidR="00013555" w:rsidRPr="00C62675" w:rsidRDefault="00013555" w:rsidP="00D05FA7">
            <w:pPr>
              <w:ind w:left="-69"/>
              <w:rPr>
                <w:sz w:val="20"/>
                <w:szCs w:val="20"/>
              </w:rPr>
            </w:pPr>
            <w:r w:rsidRPr="00C62675">
              <w:rPr>
                <w:sz w:val="20"/>
                <w:szCs w:val="20"/>
              </w:rPr>
              <w:t>п.</w:t>
            </w:r>
          </w:p>
        </w:tc>
        <w:tc>
          <w:tcPr>
            <w:tcW w:w="5103" w:type="dxa"/>
            <w:shd w:val="clear" w:color="auto" w:fill="auto"/>
          </w:tcPr>
          <w:p w:rsidR="00013555" w:rsidRPr="00C62675" w:rsidRDefault="00013555" w:rsidP="00D05FA7">
            <w:pPr>
              <w:jc w:val="both"/>
              <w:rPr>
                <w:sz w:val="20"/>
                <w:szCs w:val="20"/>
              </w:rPr>
            </w:pPr>
            <w:r w:rsidRPr="00C62675">
              <w:rPr>
                <w:sz w:val="20"/>
                <w:szCs w:val="20"/>
              </w:rPr>
              <w:t>Доля проверок, по итогам которых выявлены правонарушения (в процентах от общего числа проведенных плановых и внеплановых проверок)</w:t>
            </w:r>
          </w:p>
        </w:tc>
        <w:tc>
          <w:tcPr>
            <w:tcW w:w="2410" w:type="dxa"/>
            <w:shd w:val="clear" w:color="auto" w:fill="auto"/>
          </w:tcPr>
          <w:p w:rsidR="00013555" w:rsidRPr="00C62675" w:rsidRDefault="00013555" w:rsidP="00D05FA7">
            <w:pPr>
              <w:ind w:left="-136" w:right="-108"/>
              <w:jc w:val="center"/>
              <w:rPr>
                <w:sz w:val="20"/>
                <w:szCs w:val="20"/>
              </w:rPr>
            </w:pPr>
            <w:r w:rsidRPr="00C62675">
              <w:rPr>
                <w:sz w:val="20"/>
                <w:szCs w:val="20"/>
              </w:rPr>
              <w:t>= сведения показателей строк приказа № 103 графы:</w:t>
            </w:r>
          </w:p>
          <w:p w:rsidR="00013555" w:rsidRPr="00C62675" w:rsidRDefault="00013555" w:rsidP="00D05FA7">
            <w:pPr>
              <w:ind w:left="-136" w:right="-108"/>
              <w:jc w:val="center"/>
              <w:rPr>
                <w:sz w:val="20"/>
                <w:szCs w:val="20"/>
              </w:rPr>
            </w:pPr>
            <w:r w:rsidRPr="00C62675">
              <w:rPr>
                <w:sz w:val="20"/>
                <w:szCs w:val="20"/>
              </w:rPr>
              <w:t>«28»/«23» * 100</w:t>
            </w:r>
          </w:p>
          <w:p w:rsidR="00013555" w:rsidRPr="00C62675" w:rsidRDefault="00013555" w:rsidP="00D05FA7">
            <w:pPr>
              <w:ind w:left="-136" w:right="-108"/>
              <w:jc w:val="center"/>
              <w:rPr>
                <w:sz w:val="20"/>
                <w:szCs w:val="20"/>
              </w:rPr>
            </w:pPr>
            <w:r w:rsidRPr="00C62675">
              <w:rPr>
                <w:sz w:val="20"/>
                <w:szCs w:val="20"/>
              </w:rPr>
              <w:t xml:space="preserve"> </w:t>
            </w:r>
          </w:p>
        </w:tc>
        <w:tc>
          <w:tcPr>
            <w:tcW w:w="1134" w:type="dxa"/>
            <w:shd w:val="clear" w:color="auto" w:fill="auto"/>
            <w:vAlign w:val="center"/>
          </w:tcPr>
          <w:p w:rsidR="00013555" w:rsidRPr="00C62675" w:rsidRDefault="0028019D" w:rsidP="00D05FA7">
            <w:pPr>
              <w:jc w:val="center"/>
              <w:rPr>
                <w:sz w:val="20"/>
                <w:szCs w:val="20"/>
              </w:rPr>
            </w:pPr>
            <w:r>
              <w:rPr>
                <w:sz w:val="20"/>
                <w:szCs w:val="20"/>
              </w:rPr>
              <w:t>80,4</w:t>
            </w:r>
          </w:p>
        </w:tc>
        <w:tc>
          <w:tcPr>
            <w:tcW w:w="992" w:type="dxa"/>
            <w:shd w:val="clear" w:color="auto" w:fill="auto"/>
            <w:vAlign w:val="center"/>
          </w:tcPr>
          <w:p w:rsidR="00013555" w:rsidRPr="00C62675" w:rsidRDefault="00013555" w:rsidP="00D05FA7">
            <w:pPr>
              <w:jc w:val="center"/>
              <w:rPr>
                <w:sz w:val="20"/>
                <w:szCs w:val="20"/>
              </w:rPr>
            </w:pPr>
            <w:r>
              <w:rPr>
                <w:sz w:val="20"/>
                <w:szCs w:val="20"/>
              </w:rPr>
              <w:t>27</w:t>
            </w:r>
            <w:r w:rsidR="0028019D">
              <w:rPr>
                <w:sz w:val="20"/>
                <w:szCs w:val="20"/>
              </w:rPr>
              <w:t>,4</w:t>
            </w:r>
          </w:p>
        </w:tc>
      </w:tr>
      <w:tr w:rsidR="00013555" w:rsidRPr="00B743AE" w:rsidTr="00013555">
        <w:tc>
          <w:tcPr>
            <w:tcW w:w="568" w:type="dxa"/>
            <w:shd w:val="clear" w:color="auto" w:fill="auto"/>
          </w:tcPr>
          <w:p w:rsidR="00013555" w:rsidRPr="00C62675" w:rsidRDefault="00013555" w:rsidP="00D05FA7">
            <w:pPr>
              <w:ind w:left="-69"/>
              <w:rPr>
                <w:sz w:val="20"/>
                <w:szCs w:val="20"/>
              </w:rPr>
            </w:pPr>
            <w:r w:rsidRPr="00C62675">
              <w:rPr>
                <w:sz w:val="20"/>
                <w:szCs w:val="20"/>
              </w:rPr>
              <w:t>р.</w:t>
            </w:r>
          </w:p>
        </w:tc>
        <w:tc>
          <w:tcPr>
            <w:tcW w:w="5103" w:type="dxa"/>
            <w:shd w:val="clear" w:color="auto" w:fill="auto"/>
          </w:tcPr>
          <w:p w:rsidR="00013555" w:rsidRPr="00C62675" w:rsidRDefault="00013555" w:rsidP="00D05FA7">
            <w:pPr>
              <w:jc w:val="both"/>
              <w:rPr>
                <w:sz w:val="20"/>
                <w:szCs w:val="20"/>
              </w:rPr>
            </w:pPr>
            <w:r w:rsidRPr="00C62675">
              <w:rPr>
                <w:sz w:val="20"/>
                <w:szCs w:val="20"/>
              </w:rPr>
              <w:t>Количество грубых нарушений лицензионных требований, выявленных по результатам проверок лицензиатов</w:t>
            </w:r>
          </w:p>
        </w:tc>
        <w:tc>
          <w:tcPr>
            <w:tcW w:w="2410" w:type="dxa"/>
            <w:shd w:val="clear" w:color="auto" w:fill="auto"/>
          </w:tcPr>
          <w:p w:rsidR="00013555" w:rsidRPr="00C62675" w:rsidRDefault="00013555" w:rsidP="00D05FA7">
            <w:pPr>
              <w:ind w:left="-136" w:right="-108"/>
              <w:jc w:val="center"/>
              <w:rPr>
                <w:sz w:val="20"/>
                <w:szCs w:val="20"/>
              </w:rPr>
            </w:pPr>
            <w:r w:rsidRPr="00C62675">
              <w:rPr>
                <w:sz w:val="20"/>
                <w:szCs w:val="20"/>
              </w:rPr>
              <w:t>= сведения показателя строки приказа № 103 графы 5: «30»</w:t>
            </w:r>
          </w:p>
          <w:p w:rsidR="00013555" w:rsidRPr="00C62675" w:rsidRDefault="00013555" w:rsidP="00D05FA7">
            <w:pPr>
              <w:ind w:left="-136" w:right="-108"/>
              <w:jc w:val="center"/>
              <w:rPr>
                <w:sz w:val="20"/>
                <w:szCs w:val="20"/>
              </w:rPr>
            </w:pPr>
            <w:r w:rsidRPr="00C62675">
              <w:rPr>
                <w:sz w:val="20"/>
                <w:szCs w:val="20"/>
              </w:rPr>
              <w:t xml:space="preserve"> </w:t>
            </w:r>
          </w:p>
        </w:tc>
        <w:tc>
          <w:tcPr>
            <w:tcW w:w="1134" w:type="dxa"/>
            <w:shd w:val="clear" w:color="auto" w:fill="auto"/>
            <w:vAlign w:val="center"/>
          </w:tcPr>
          <w:p w:rsidR="00013555" w:rsidRPr="00C62675" w:rsidRDefault="00013555" w:rsidP="00D05FA7">
            <w:pPr>
              <w:jc w:val="center"/>
              <w:rPr>
                <w:sz w:val="20"/>
                <w:szCs w:val="20"/>
              </w:rPr>
            </w:pPr>
            <w:r>
              <w:rPr>
                <w:sz w:val="20"/>
                <w:szCs w:val="20"/>
              </w:rPr>
              <w:t>15</w:t>
            </w:r>
          </w:p>
        </w:tc>
        <w:tc>
          <w:tcPr>
            <w:tcW w:w="992" w:type="dxa"/>
            <w:shd w:val="clear" w:color="auto" w:fill="auto"/>
            <w:vAlign w:val="center"/>
          </w:tcPr>
          <w:p w:rsidR="00013555" w:rsidRPr="00C62675" w:rsidRDefault="00013555" w:rsidP="00D05FA7">
            <w:pPr>
              <w:jc w:val="center"/>
              <w:rPr>
                <w:sz w:val="20"/>
                <w:szCs w:val="20"/>
              </w:rPr>
            </w:pPr>
            <w:r>
              <w:rPr>
                <w:sz w:val="20"/>
                <w:szCs w:val="20"/>
              </w:rPr>
              <w:t>29</w:t>
            </w:r>
          </w:p>
        </w:tc>
      </w:tr>
      <w:tr w:rsidR="00013555" w:rsidRPr="00B743AE" w:rsidTr="00013555">
        <w:tc>
          <w:tcPr>
            <w:tcW w:w="568" w:type="dxa"/>
            <w:shd w:val="clear" w:color="auto" w:fill="auto"/>
          </w:tcPr>
          <w:p w:rsidR="00013555" w:rsidRPr="00C62675" w:rsidRDefault="00013555" w:rsidP="00D05FA7">
            <w:pPr>
              <w:ind w:left="-69"/>
              <w:rPr>
                <w:sz w:val="20"/>
                <w:szCs w:val="20"/>
              </w:rPr>
            </w:pPr>
            <w:r w:rsidRPr="00C62675">
              <w:rPr>
                <w:sz w:val="20"/>
                <w:szCs w:val="20"/>
              </w:rPr>
              <w:t>с.</w:t>
            </w:r>
          </w:p>
        </w:tc>
        <w:tc>
          <w:tcPr>
            <w:tcW w:w="5103" w:type="dxa"/>
            <w:shd w:val="clear" w:color="auto" w:fill="auto"/>
          </w:tcPr>
          <w:p w:rsidR="00013555" w:rsidRPr="00C62675" w:rsidRDefault="00013555" w:rsidP="00D05FA7">
            <w:pPr>
              <w:jc w:val="both"/>
              <w:rPr>
                <w:sz w:val="20"/>
                <w:szCs w:val="20"/>
              </w:rPr>
            </w:pPr>
            <w:r w:rsidRPr="00C62675">
              <w:rPr>
                <w:sz w:val="20"/>
                <w:szCs w:val="20"/>
              </w:rPr>
              <w:t>Количество грубых нарушений лицензионных требований, повлекших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возникновение чрезвычайных ситуаций техногенного характера, выявленных по результатам проверок (по видам вреда)</w:t>
            </w:r>
          </w:p>
        </w:tc>
        <w:tc>
          <w:tcPr>
            <w:tcW w:w="2410" w:type="dxa"/>
            <w:shd w:val="clear" w:color="auto" w:fill="auto"/>
          </w:tcPr>
          <w:p w:rsidR="00013555" w:rsidRPr="00C62675" w:rsidRDefault="00013555" w:rsidP="00D05FA7">
            <w:pPr>
              <w:ind w:left="-136" w:right="-108"/>
              <w:jc w:val="center"/>
              <w:rPr>
                <w:sz w:val="20"/>
                <w:szCs w:val="20"/>
              </w:rPr>
            </w:pPr>
            <w:r w:rsidRPr="00C62675">
              <w:rPr>
                <w:sz w:val="20"/>
                <w:szCs w:val="20"/>
              </w:rPr>
              <w:t xml:space="preserve">= сведения показателя строки приказа № 103 графы 5: </w:t>
            </w:r>
          </w:p>
          <w:p w:rsidR="00013555" w:rsidRPr="00C62675" w:rsidRDefault="00013555" w:rsidP="00D05FA7">
            <w:pPr>
              <w:ind w:left="-136" w:right="-108"/>
              <w:jc w:val="center"/>
              <w:rPr>
                <w:sz w:val="20"/>
                <w:szCs w:val="20"/>
              </w:rPr>
            </w:pPr>
            <w:r w:rsidRPr="00C62675">
              <w:rPr>
                <w:sz w:val="20"/>
                <w:szCs w:val="20"/>
              </w:rPr>
              <w:t>«31»</w:t>
            </w:r>
          </w:p>
          <w:p w:rsidR="00013555" w:rsidRPr="00C62675" w:rsidRDefault="00013555" w:rsidP="00D05FA7">
            <w:pPr>
              <w:ind w:left="-136" w:right="-108"/>
              <w:jc w:val="center"/>
              <w:rPr>
                <w:sz w:val="20"/>
                <w:szCs w:val="20"/>
              </w:rPr>
            </w:pPr>
            <w:r w:rsidRPr="00C62675">
              <w:rPr>
                <w:sz w:val="20"/>
                <w:szCs w:val="20"/>
              </w:rPr>
              <w:t xml:space="preserve"> </w:t>
            </w:r>
          </w:p>
        </w:tc>
        <w:tc>
          <w:tcPr>
            <w:tcW w:w="1134" w:type="dxa"/>
            <w:shd w:val="clear" w:color="auto" w:fill="auto"/>
            <w:vAlign w:val="center"/>
          </w:tcPr>
          <w:p w:rsidR="00013555" w:rsidRPr="00C62675" w:rsidRDefault="00013555" w:rsidP="00D05FA7">
            <w:pPr>
              <w:jc w:val="center"/>
              <w:rPr>
                <w:sz w:val="20"/>
                <w:szCs w:val="20"/>
              </w:rPr>
            </w:pPr>
            <w:r>
              <w:rPr>
                <w:sz w:val="20"/>
                <w:szCs w:val="20"/>
              </w:rPr>
              <w:t>0</w:t>
            </w:r>
          </w:p>
        </w:tc>
        <w:tc>
          <w:tcPr>
            <w:tcW w:w="992" w:type="dxa"/>
            <w:shd w:val="clear" w:color="auto" w:fill="auto"/>
            <w:vAlign w:val="center"/>
          </w:tcPr>
          <w:p w:rsidR="00013555" w:rsidRPr="00C62675" w:rsidRDefault="00013555" w:rsidP="00D05FA7">
            <w:pPr>
              <w:jc w:val="center"/>
              <w:rPr>
                <w:sz w:val="20"/>
                <w:szCs w:val="20"/>
              </w:rPr>
            </w:pPr>
            <w:r>
              <w:rPr>
                <w:sz w:val="20"/>
                <w:szCs w:val="20"/>
              </w:rPr>
              <w:t>0</w:t>
            </w:r>
          </w:p>
        </w:tc>
      </w:tr>
      <w:tr w:rsidR="00013555" w:rsidRPr="00B743AE" w:rsidTr="00013555">
        <w:tc>
          <w:tcPr>
            <w:tcW w:w="568" w:type="dxa"/>
            <w:shd w:val="clear" w:color="auto" w:fill="auto"/>
          </w:tcPr>
          <w:p w:rsidR="00013555" w:rsidRPr="00C62675" w:rsidRDefault="00013555" w:rsidP="00D05FA7">
            <w:pPr>
              <w:ind w:left="-69"/>
              <w:rPr>
                <w:sz w:val="20"/>
                <w:szCs w:val="20"/>
              </w:rPr>
            </w:pPr>
            <w:r w:rsidRPr="00C62675">
              <w:rPr>
                <w:sz w:val="20"/>
                <w:szCs w:val="20"/>
              </w:rPr>
              <w:lastRenderedPageBreak/>
              <w:t>т.</w:t>
            </w:r>
          </w:p>
        </w:tc>
        <w:tc>
          <w:tcPr>
            <w:tcW w:w="5103" w:type="dxa"/>
            <w:shd w:val="clear" w:color="auto" w:fill="auto"/>
          </w:tcPr>
          <w:p w:rsidR="00013555" w:rsidRPr="00C62675" w:rsidRDefault="00013555" w:rsidP="00D05FA7">
            <w:pPr>
              <w:jc w:val="both"/>
              <w:rPr>
                <w:sz w:val="20"/>
                <w:szCs w:val="20"/>
              </w:rPr>
            </w:pPr>
            <w:r w:rsidRPr="00C62675">
              <w:rPr>
                <w:sz w:val="20"/>
                <w:szCs w:val="20"/>
              </w:rPr>
              <w:t>Доля проверок, по итогам которых по фактам выявленных нарушений наложены административные наказания (в процентах от общего числа проверок, по итогам которых выявлены правонарушения)</w:t>
            </w:r>
          </w:p>
        </w:tc>
        <w:tc>
          <w:tcPr>
            <w:tcW w:w="2410" w:type="dxa"/>
            <w:shd w:val="clear" w:color="auto" w:fill="auto"/>
          </w:tcPr>
          <w:p w:rsidR="00013555" w:rsidRPr="00C62675" w:rsidRDefault="00013555" w:rsidP="00D05FA7">
            <w:pPr>
              <w:ind w:left="-136" w:right="-108"/>
              <w:jc w:val="center"/>
              <w:rPr>
                <w:sz w:val="20"/>
                <w:szCs w:val="20"/>
              </w:rPr>
            </w:pPr>
            <w:r w:rsidRPr="00C62675">
              <w:rPr>
                <w:sz w:val="20"/>
                <w:szCs w:val="20"/>
              </w:rPr>
              <w:t xml:space="preserve">= сведения показателей строк приказа № 103 графы 5: </w:t>
            </w:r>
          </w:p>
          <w:p w:rsidR="00013555" w:rsidRPr="00C62675" w:rsidRDefault="00013555" w:rsidP="00D05FA7">
            <w:pPr>
              <w:ind w:left="-136" w:right="-108"/>
              <w:jc w:val="center"/>
              <w:rPr>
                <w:sz w:val="20"/>
                <w:szCs w:val="20"/>
              </w:rPr>
            </w:pPr>
            <w:r w:rsidRPr="00C62675">
              <w:rPr>
                <w:sz w:val="20"/>
                <w:szCs w:val="20"/>
              </w:rPr>
              <w:t>«36»/«28» * 100</w:t>
            </w:r>
          </w:p>
          <w:p w:rsidR="00013555" w:rsidRPr="00C62675" w:rsidRDefault="00013555" w:rsidP="00D05FA7">
            <w:pPr>
              <w:ind w:left="-136" w:right="-108"/>
              <w:jc w:val="center"/>
              <w:rPr>
                <w:sz w:val="20"/>
                <w:szCs w:val="20"/>
              </w:rPr>
            </w:pPr>
            <w:r w:rsidRPr="00C62675">
              <w:rPr>
                <w:sz w:val="20"/>
                <w:szCs w:val="20"/>
              </w:rPr>
              <w:t xml:space="preserve"> </w:t>
            </w:r>
          </w:p>
        </w:tc>
        <w:tc>
          <w:tcPr>
            <w:tcW w:w="1134" w:type="dxa"/>
            <w:shd w:val="clear" w:color="auto" w:fill="auto"/>
            <w:vAlign w:val="center"/>
          </w:tcPr>
          <w:p w:rsidR="00013555" w:rsidRPr="00C62675" w:rsidRDefault="00D211C6" w:rsidP="00D05FA7">
            <w:pPr>
              <w:jc w:val="center"/>
              <w:rPr>
                <w:sz w:val="20"/>
                <w:szCs w:val="20"/>
              </w:rPr>
            </w:pPr>
            <w:r>
              <w:rPr>
                <w:sz w:val="20"/>
                <w:szCs w:val="20"/>
              </w:rPr>
              <w:t>0</w:t>
            </w:r>
          </w:p>
        </w:tc>
        <w:tc>
          <w:tcPr>
            <w:tcW w:w="992" w:type="dxa"/>
            <w:shd w:val="clear" w:color="auto" w:fill="auto"/>
            <w:vAlign w:val="center"/>
          </w:tcPr>
          <w:p w:rsidR="00013555" w:rsidRPr="00C62675" w:rsidRDefault="00D211C6" w:rsidP="00D05FA7">
            <w:pPr>
              <w:jc w:val="center"/>
              <w:rPr>
                <w:sz w:val="20"/>
                <w:szCs w:val="20"/>
              </w:rPr>
            </w:pPr>
            <w:r>
              <w:rPr>
                <w:sz w:val="20"/>
                <w:szCs w:val="20"/>
              </w:rPr>
              <w:t>93</w:t>
            </w:r>
          </w:p>
        </w:tc>
      </w:tr>
      <w:tr w:rsidR="00013555" w:rsidRPr="00B743AE" w:rsidTr="00013555">
        <w:tc>
          <w:tcPr>
            <w:tcW w:w="568" w:type="dxa"/>
            <w:shd w:val="clear" w:color="auto" w:fill="auto"/>
          </w:tcPr>
          <w:p w:rsidR="00013555" w:rsidRPr="00C62675" w:rsidRDefault="00013555" w:rsidP="00D05FA7">
            <w:pPr>
              <w:ind w:left="-69"/>
              <w:rPr>
                <w:sz w:val="20"/>
                <w:szCs w:val="20"/>
              </w:rPr>
            </w:pPr>
            <w:r w:rsidRPr="00C62675">
              <w:rPr>
                <w:sz w:val="20"/>
                <w:szCs w:val="20"/>
              </w:rPr>
              <w:t>у.</w:t>
            </w:r>
          </w:p>
        </w:tc>
        <w:tc>
          <w:tcPr>
            <w:tcW w:w="5103" w:type="dxa"/>
            <w:shd w:val="clear" w:color="auto" w:fill="auto"/>
          </w:tcPr>
          <w:p w:rsidR="00013555" w:rsidRPr="00C62675" w:rsidRDefault="00013555" w:rsidP="00D05FA7">
            <w:pPr>
              <w:jc w:val="both"/>
              <w:rPr>
                <w:sz w:val="20"/>
                <w:szCs w:val="20"/>
              </w:rPr>
            </w:pPr>
            <w:r w:rsidRPr="00C62675">
              <w:rPr>
                <w:sz w:val="20"/>
                <w:szCs w:val="20"/>
              </w:rPr>
              <w:t>Доля предписаний, выданных в рамках лицензионного контроля, не исполненных после истечения срока, установленного в предписаниях (в процентах от общего числа проверок, по результатам которых выявлены нарушения лицензионных требований)</w:t>
            </w:r>
          </w:p>
        </w:tc>
        <w:tc>
          <w:tcPr>
            <w:tcW w:w="2410" w:type="dxa"/>
            <w:shd w:val="clear" w:color="auto" w:fill="auto"/>
          </w:tcPr>
          <w:p w:rsidR="00013555" w:rsidRPr="00C62675" w:rsidRDefault="00013555" w:rsidP="00D05FA7">
            <w:pPr>
              <w:ind w:left="-136" w:right="-108"/>
              <w:jc w:val="center"/>
              <w:rPr>
                <w:sz w:val="20"/>
                <w:szCs w:val="20"/>
              </w:rPr>
            </w:pPr>
            <w:r w:rsidRPr="00C62675">
              <w:rPr>
                <w:sz w:val="20"/>
                <w:szCs w:val="20"/>
              </w:rPr>
              <w:t xml:space="preserve">= сведения показателей строк приказа № 103 графы 5: </w:t>
            </w:r>
          </w:p>
          <w:p w:rsidR="00013555" w:rsidRPr="00C62675" w:rsidRDefault="00013555" w:rsidP="00D05FA7">
            <w:pPr>
              <w:ind w:left="-136" w:right="-108"/>
              <w:jc w:val="center"/>
              <w:rPr>
                <w:sz w:val="20"/>
                <w:szCs w:val="20"/>
              </w:rPr>
            </w:pPr>
            <w:r w:rsidRPr="00C62675">
              <w:rPr>
                <w:sz w:val="20"/>
                <w:szCs w:val="20"/>
              </w:rPr>
              <w:t>«49»/«28» * 100</w:t>
            </w:r>
          </w:p>
          <w:p w:rsidR="00013555" w:rsidRPr="00C62675" w:rsidRDefault="00013555" w:rsidP="00D05FA7">
            <w:pPr>
              <w:ind w:left="-136" w:right="-108"/>
              <w:jc w:val="center"/>
              <w:rPr>
                <w:sz w:val="20"/>
                <w:szCs w:val="20"/>
              </w:rPr>
            </w:pPr>
            <w:r w:rsidRPr="00C62675">
              <w:rPr>
                <w:sz w:val="20"/>
                <w:szCs w:val="20"/>
              </w:rPr>
              <w:t xml:space="preserve"> </w:t>
            </w:r>
          </w:p>
        </w:tc>
        <w:tc>
          <w:tcPr>
            <w:tcW w:w="1134" w:type="dxa"/>
            <w:shd w:val="clear" w:color="auto" w:fill="auto"/>
            <w:vAlign w:val="center"/>
          </w:tcPr>
          <w:p w:rsidR="00013555" w:rsidRPr="00C62675" w:rsidRDefault="00D211C6" w:rsidP="00D05FA7">
            <w:pPr>
              <w:jc w:val="center"/>
              <w:rPr>
                <w:sz w:val="20"/>
                <w:szCs w:val="20"/>
              </w:rPr>
            </w:pPr>
            <w:r>
              <w:rPr>
                <w:sz w:val="20"/>
                <w:szCs w:val="20"/>
              </w:rPr>
              <w:t>0</w:t>
            </w:r>
          </w:p>
        </w:tc>
        <w:tc>
          <w:tcPr>
            <w:tcW w:w="992" w:type="dxa"/>
            <w:shd w:val="clear" w:color="auto" w:fill="auto"/>
            <w:vAlign w:val="center"/>
          </w:tcPr>
          <w:p w:rsidR="00013555" w:rsidRPr="00C62675" w:rsidRDefault="00D211C6" w:rsidP="00D05FA7">
            <w:pPr>
              <w:jc w:val="center"/>
              <w:rPr>
                <w:sz w:val="20"/>
                <w:szCs w:val="20"/>
              </w:rPr>
            </w:pPr>
            <w:r>
              <w:rPr>
                <w:sz w:val="20"/>
                <w:szCs w:val="20"/>
              </w:rPr>
              <w:t>6,4</w:t>
            </w:r>
          </w:p>
        </w:tc>
      </w:tr>
      <w:tr w:rsidR="00013555" w:rsidRPr="00B743AE" w:rsidTr="00013555">
        <w:tc>
          <w:tcPr>
            <w:tcW w:w="568" w:type="dxa"/>
            <w:shd w:val="clear" w:color="auto" w:fill="auto"/>
          </w:tcPr>
          <w:p w:rsidR="00013555" w:rsidRPr="00C62675" w:rsidRDefault="00013555" w:rsidP="00D05FA7">
            <w:pPr>
              <w:ind w:left="-69"/>
              <w:rPr>
                <w:sz w:val="20"/>
                <w:szCs w:val="20"/>
              </w:rPr>
            </w:pPr>
            <w:proofErr w:type="gramStart"/>
            <w:r w:rsidRPr="00C62675">
              <w:rPr>
                <w:sz w:val="20"/>
                <w:szCs w:val="20"/>
              </w:rPr>
              <w:t>ф</w:t>
            </w:r>
            <w:proofErr w:type="gramEnd"/>
            <w:r w:rsidRPr="00C62675">
              <w:rPr>
                <w:sz w:val="20"/>
                <w:szCs w:val="20"/>
              </w:rPr>
              <w:t>.</w:t>
            </w:r>
          </w:p>
        </w:tc>
        <w:tc>
          <w:tcPr>
            <w:tcW w:w="5103" w:type="dxa"/>
            <w:shd w:val="clear" w:color="auto" w:fill="auto"/>
          </w:tcPr>
          <w:p w:rsidR="00013555" w:rsidRPr="00C62675" w:rsidRDefault="00013555" w:rsidP="00D05FA7">
            <w:pPr>
              <w:jc w:val="both"/>
              <w:rPr>
                <w:sz w:val="20"/>
                <w:szCs w:val="20"/>
              </w:rPr>
            </w:pPr>
            <w:r w:rsidRPr="00C62675">
              <w:rPr>
                <w:sz w:val="20"/>
                <w:szCs w:val="20"/>
              </w:rPr>
              <w:t>Отношение суммы взысканных (уплаченных) административных штрафов к общей сумме наложенных административных штрафов (в процентах)</w:t>
            </w:r>
          </w:p>
        </w:tc>
        <w:tc>
          <w:tcPr>
            <w:tcW w:w="2410" w:type="dxa"/>
            <w:shd w:val="clear" w:color="auto" w:fill="auto"/>
          </w:tcPr>
          <w:p w:rsidR="00013555" w:rsidRPr="00C62675" w:rsidRDefault="00013555" w:rsidP="00D05FA7">
            <w:pPr>
              <w:ind w:left="-136" w:right="-108"/>
              <w:jc w:val="center"/>
              <w:rPr>
                <w:sz w:val="20"/>
                <w:szCs w:val="20"/>
              </w:rPr>
            </w:pPr>
            <w:r w:rsidRPr="00C62675">
              <w:rPr>
                <w:sz w:val="20"/>
                <w:szCs w:val="20"/>
              </w:rPr>
              <w:t xml:space="preserve">= сведения показателей строк приказа № 103 графы 5: </w:t>
            </w:r>
          </w:p>
          <w:p w:rsidR="00013555" w:rsidRPr="00C62675" w:rsidRDefault="00013555" w:rsidP="00D05FA7">
            <w:pPr>
              <w:ind w:left="-136" w:right="-108"/>
              <w:jc w:val="center"/>
              <w:rPr>
                <w:sz w:val="20"/>
                <w:szCs w:val="20"/>
              </w:rPr>
            </w:pPr>
            <w:r w:rsidRPr="00C62675">
              <w:rPr>
                <w:sz w:val="20"/>
                <w:szCs w:val="20"/>
              </w:rPr>
              <w:t>«48»/«44»*100</w:t>
            </w:r>
          </w:p>
          <w:p w:rsidR="00013555" w:rsidRPr="00C62675" w:rsidRDefault="00013555" w:rsidP="00D05FA7">
            <w:pPr>
              <w:ind w:left="-136" w:right="-108"/>
              <w:jc w:val="center"/>
              <w:rPr>
                <w:sz w:val="20"/>
                <w:szCs w:val="20"/>
              </w:rPr>
            </w:pPr>
            <w:r w:rsidRPr="00C62675">
              <w:rPr>
                <w:sz w:val="20"/>
                <w:szCs w:val="20"/>
              </w:rPr>
              <w:t xml:space="preserve"> </w:t>
            </w:r>
          </w:p>
        </w:tc>
        <w:tc>
          <w:tcPr>
            <w:tcW w:w="1134" w:type="dxa"/>
            <w:shd w:val="clear" w:color="auto" w:fill="auto"/>
            <w:vAlign w:val="center"/>
          </w:tcPr>
          <w:p w:rsidR="00013555" w:rsidRPr="00C62675" w:rsidRDefault="005D40D9" w:rsidP="00D05FA7">
            <w:pPr>
              <w:jc w:val="center"/>
              <w:rPr>
                <w:sz w:val="20"/>
                <w:szCs w:val="20"/>
              </w:rPr>
            </w:pPr>
            <w:r>
              <w:rPr>
                <w:sz w:val="20"/>
                <w:szCs w:val="20"/>
              </w:rPr>
              <w:t>100</w:t>
            </w:r>
          </w:p>
        </w:tc>
        <w:tc>
          <w:tcPr>
            <w:tcW w:w="992" w:type="dxa"/>
            <w:shd w:val="clear" w:color="auto" w:fill="auto"/>
            <w:vAlign w:val="center"/>
          </w:tcPr>
          <w:p w:rsidR="00013555" w:rsidRPr="00C62675" w:rsidRDefault="005D40D9" w:rsidP="00D05FA7">
            <w:pPr>
              <w:jc w:val="center"/>
              <w:rPr>
                <w:sz w:val="20"/>
                <w:szCs w:val="20"/>
              </w:rPr>
            </w:pPr>
            <w:r>
              <w:rPr>
                <w:sz w:val="20"/>
                <w:szCs w:val="20"/>
              </w:rPr>
              <w:t>99,2</w:t>
            </w:r>
          </w:p>
        </w:tc>
      </w:tr>
      <w:tr w:rsidR="00013555" w:rsidRPr="00B743AE" w:rsidTr="00013555">
        <w:tc>
          <w:tcPr>
            <w:tcW w:w="568" w:type="dxa"/>
            <w:shd w:val="clear" w:color="auto" w:fill="auto"/>
          </w:tcPr>
          <w:p w:rsidR="00013555" w:rsidRPr="00C62675" w:rsidRDefault="00013555" w:rsidP="00D05FA7">
            <w:pPr>
              <w:ind w:left="-69"/>
              <w:rPr>
                <w:sz w:val="20"/>
                <w:szCs w:val="20"/>
              </w:rPr>
            </w:pPr>
            <w:r w:rsidRPr="00C62675">
              <w:rPr>
                <w:sz w:val="20"/>
                <w:szCs w:val="20"/>
              </w:rPr>
              <w:t>х.</w:t>
            </w:r>
          </w:p>
        </w:tc>
        <w:tc>
          <w:tcPr>
            <w:tcW w:w="5103" w:type="dxa"/>
            <w:shd w:val="clear" w:color="auto" w:fill="auto"/>
          </w:tcPr>
          <w:p w:rsidR="00013555" w:rsidRPr="00C62675" w:rsidRDefault="00013555" w:rsidP="00D05FA7">
            <w:pPr>
              <w:jc w:val="both"/>
              <w:rPr>
                <w:sz w:val="20"/>
                <w:szCs w:val="20"/>
              </w:rPr>
            </w:pPr>
            <w:r w:rsidRPr="00C62675">
              <w:rPr>
                <w:sz w:val="20"/>
                <w:szCs w:val="20"/>
              </w:rPr>
              <w:t>Средний размер наложенного административного штрафа (в тыс. рублей),</w:t>
            </w:r>
          </w:p>
          <w:p w:rsidR="00013555" w:rsidRPr="00C62675" w:rsidRDefault="00013555" w:rsidP="00D05FA7">
            <w:pPr>
              <w:jc w:val="both"/>
              <w:rPr>
                <w:i/>
                <w:sz w:val="20"/>
                <w:szCs w:val="20"/>
              </w:rPr>
            </w:pPr>
            <w:r w:rsidRPr="00C62675">
              <w:rPr>
                <w:i/>
                <w:sz w:val="20"/>
                <w:szCs w:val="20"/>
              </w:rPr>
              <w:t xml:space="preserve"> в том числе </w:t>
            </w:r>
          </w:p>
        </w:tc>
        <w:tc>
          <w:tcPr>
            <w:tcW w:w="2410" w:type="dxa"/>
            <w:shd w:val="clear" w:color="auto" w:fill="auto"/>
          </w:tcPr>
          <w:p w:rsidR="00013555" w:rsidRPr="00C62675" w:rsidRDefault="00013555" w:rsidP="00D05FA7">
            <w:pPr>
              <w:ind w:left="-136" w:right="-108"/>
              <w:jc w:val="center"/>
              <w:rPr>
                <w:sz w:val="20"/>
                <w:szCs w:val="20"/>
              </w:rPr>
            </w:pPr>
            <w:r w:rsidRPr="00C62675">
              <w:rPr>
                <w:sz w:val="20"/>
                <w:szCs w:val="20"/>
              </w:rPr>
              <w:t xml:space="preserve">= сведения показателей строк приказа № 103 графы 5: </w:t>
            </w:r>
          </w:p>
          <w:p w:rsidR="00013555" w:rsidRPr="00C62675" w:rsidRDefault="00013555" w:rsidP="00D05FA7">
            <w:pPr>
              <w:ind w:left="-136" w:right="-108"/>
              <w:jc w:val="center"/>
              <w:rPr>
                <w:sz w:val="20"/>
                <w:szCs w:val="20"/>
              </w:rPr>
            </w:pPr>
            <w:r w:rsidRPr="00C62675">
              <w:rPr>
                <w:sz w:val="20"/>
                <w:szCs w:val="20"/>
              </w:rPr>
              <w:t>«44» / «39»</w:t>
            </w:r>
          </w:p>
          <w:p w:rsidR="00013555" w:rsidRPr="00C62675" w:rsidRDefault="00013555" w:rsidP="00D05FA7">
            <w:pPr>
              <w:ind w:left="-136" w:right="-108"/>
              <w:jc w:val="center"/>
              <w:rPr>
                <w:sz w:val="20"/>
                <w:szCs w:val="20"/>
              </w:rPr>
            </w:pPr>
            <w:r w:rsidRPr="00C62675">
              <w:rPr>
                <w:sz w:val="20"/>
                <w:szCs w:val="20"/>
              </w:rPr>
              <w:t xml:space="preserve"> </w:t>
            </w:r>
          </w:p>
        </w:tc>
        <w:tc>
          <w:tcPr>
            <w:tcW w:w="1134" w:type="dxa"/>
            <w:shd w:val="clear" w:color="auto" w:fill="auto"/>
            <w:vAlign w:val="center"/>
          </w:tcPr>
          <w:p w:rsidR="00013555" w:rsidRPr="00C62675" w:rsidRDefault="00DF02DA" w:rsidP="00D05FA7">
            <w:pPr>
              <w:jc w:val="center"/>
              <w:rPr>
                <w:sz w:val="20"/>
                <w:szCs w:val="20"/>
              </w:rPr>
            </w:pPr>
            <w:r>
              <w:rPr>
                <w:sz w:val="20"/>
                <w:szCs w:val="20"/>
              </w:rPr>
              <w:t>19,7</w:t>
            </w:r>
          </w:p>
        </w:tc>
        <w:tc>
          <w:tcPr>
            <w:tcW w:w="992" w:type="dxa"/>
            <w:shd w:val="clear" w:color="auto" w:fill="auto"/>
            <w:vAlign w:val="center"/>
          </w:tcPr>
          <w:p w:rsidR="00013555" w:rsidRPr="00C62675" w:rsidRDefault="00DF02DA" w:rsidP="00D05FA7">
            <w:pPr>
              <w:jc w:val="center"/>
              <w:rPr>
                <w:sz w:val="20"/>
                <w:szCs w:val="20"/>
              </w:rPr>
            </w:pPr>
            <w:r>
              <w:rPr>
                <w:sz w:val="20"/>
                <w:szCs w:val="20"/>
              </w:rPr>
              <w:t>11,7</w:t>
            </w:r>
          </w:p>
        </w:tc>
      </w:tr>
      <w:tr w:rsidR="00013555" w:rsidRPr="00B743AE" w:rsidTr="00013555">
        <w:tc>
          <w:tcPr>
            <w:tcW w:w="568" w:type="dxa"/>
            <w:shd w:val="clear" w:color="auto" w:fill="auto"/>
          </w:tcPr>
          <w:p w:rsidR="00013555" w:rsidRPr="00C62675" w:rsidRDefault="00013555" w:rsidP="00D05FA7">
            <w:pPr>
              <w:ind w:left="-69"/>
              <w:rPr>
                <w:sz w:val="20"/>
                <w:szCs w:val="20"/>
              </w:rPr>
            </w:pPr>
          </w:p>
        </w:tc>
        <w:tc>
          <w:tcPr>
            <w:tcW w:w="5103" w:type="dxa"/>
            <w:shd w:val="clear" w:color="auto" w:fill="auto"/>
          </w:tcPr>
          <w:p w:rsidR="00013555" w:rsidRPr="00C62675" w:rsidRDefault="00013555" w:rsidP="00D05FA7">
            <w:pPr>
              <w:ind w:left="175"/>
              <w:jc w:val="both"/>
              <w:rPr>
                <w:sz w:val="20"/>
                <w:szCs w:val="20"/>
              </w:rPr>
            </w:pPr>
            <w:r w:rsidRPr="00C62675">
              <w:rPr>
                <w:sz w:val="20"/>
                <w:szCs w:val="20"/>
              </w:rPr>
              <w:t>средний размер наложенного административного штрафа на должностных лиц (в тыс. рублей)</w:t>
            </w:r>
          </w:p>
        </w:tc>
        <w:tc>
          <w:tcPr>
            <w:tcW w:w="2410" w:type="dxa"/>
            <w:shd w:val="clear" w:color="auto" w:fill="auto"/>
          </w:tcPr>
          <w:p w:rsidR="00013555" w:rsidRPr="00C62675" w:rsidRDefault="00013555" w:rsidP="00D05FA7">
            <w:pPr>
              <w:ind w:left="-136" w:right="-108"/>
              <w:jc w:val="center"/>
              <w:rPr>
                <w:sz w:val="20"/>
                <w:szCs w:val="20"/>
              </w:rPr>
            </w:pPr>
            <w:r w:rsidRPr="00C62675">
              <w:rPr>
                <w:sz w:val="20"/>
                <w:szCs w:val="20"/>
              </w:rPr>
              <w:t>= сведения показателей строк приказа № 103 графы 5:</w:t>
            </w:r>
          </w:p>
          <w:p w:rsidR="00013555" w:rsidRPr="00C62675" w:rsidRDefault="00013555" w:rsidP="00D05FA7">
            <w:pPr>
              <w:ind w:left="-136" w:right="-108"/>
              <w:jc w:val="center"/>
              <w:rPr>
                <w:sz w:val="20"/>
                <w:szCs w:val="20"/>
              </w:rPr>
            </w:pPr>
            <w:r w:rsidRPr="00C62675">
              <w:rPr>
                <w:sz w:val="20"/>
                <w:szCs w:val="20"/>
              </w:rPr>
              <w:t xml:space="preserve"> «45» / «40»</w:t>
            </w:r>
          </w:p>
          <w:p w:rsidR="00013555" w:rsidRPr="00C62675" w:rsidRDefault="00013555" w:rsidP="00D05FA7">
            <w:pPr>
              <w:ind w:left="-136" w:right="-108"/>
              <w:jc w:val="center"/>
              <w:rPr>
                <w:sz w:val="20"/>
                <w:szCs w:val="20"/>
              </w:rPr>
            </w:pPr>
            <w:r w:rsidRPr="00C62675">
              <w:rPr>
                <w:sz w:val="20"/>
                <w:szCs w:val="20"/>
              </w:rPr>
              <w:t xml:space="preserve"> </w:t>
            </w:r>
          </w:p>
        </w:tc>
        <w:tc>
          <w:tcPr>
            <w:tcW w:w="1134" w:type="dxa"/>
            <w:shd w:val="clear" w:color="auto" w:fill="auto"/>
            <w:vAlign w:val="center"/>
          </w:tcPr>
          <w:p w:rsidR="00013555" w:rsidRPr="00C62675" w:rsidRDefault="00DF02DA" w:rsidP="00D05FA7">
            <w:pPr>
              <w:jc w:val="center"/>
              <w:rPr>
                <w:sz w:val="20"/>
                <w:szCs w:val="20"/>
              </w:rPr>
            </w:pPr>
            <w:r>
              <w:rPr>
                <w:sz w:val="20"/>
                <w:szCs w:val="20"/>
              </w:rPr>
              <w:t>8,7</w:t>
            </w:r>
          </w:p>
        </w:tc>
        <w:tc>
          <w:tcPr>
            <w:tcW w:w="992" w:type="dxa"/>
            <w:shd w:val="clear" w:color="auto" w:fill="auto"/>
            <w:vAlign w:val="center"/>
          </w:tcPr>
          <w:p w:rsidR="00013555" w:rsidRPr="00C62675" w:rsidRDefault="00DF02DA" w:rsidP="00D05FA7">
            <w:pPr>
              <w:jc w:val="center"/>
              <w:rPr>
                <w:sz w:val="20"/>
                <w:szCs w:val="20"/>
              </w:rPr>
            </w:pPr>
            <w:r>
              <w:rPr>
                <w:sz w:val="20"/>
                <w:szCs w:val="20"/>
              </w:rPr>
              <w:t>8,4</w:t>
            </w:r>
          </w:p>
        </w:tc>
      </w:tr>
      <w:tr w:rsidR="00013555" w:rsidRPr="00B743AE" w:rsidTr="00013555">
        <w:tc>
          <w:tcPr>
            <w:tcW w:w="568" w:type="dxa"/>
            <w:shd w:val="clear" w:color="auto" w:fill="auto"/>
          </w:tcPr>
          <w:p w:rsidR="00013555" w:rsidRPr="00C62675" w:rsidRDefault="00013555" w:rsidP="00D05FA7">
            <w:pPr>
              <w:ind w:left="-69"/>
              <w:rPr>
                <w:sz w:val="20"/>
                <w:szCs w:val="20"/>
              </w:rPr>
            </w:pPr>
          </w:p>
        </w:tc>
        <w:tc>
          <w:tcPr>
            <w:tcW w:w="5103" w:type="dxa"/>
            <w:shd w:val="clear" w:color="auto" w:fill="auto"/>
          </w:tcPr>
          <w:p w:rsidR="00013555" w:rsidRPr="00C62675" w:rsidRDefault="00013555" w:rsidP="00D05FA7">
            <w:pPr>
              <w:ind w:left="175"/>
              <w:jc w:val="both"/>
              <w:rPr>
                <w:sz w:val="20"/>
                <w:szCs w:val="20"/>
              </w:rPr>
            </w:pPr>
            <w:r w:rsidRPr="00C62675">
              <w:rPr>
                <w:sz w:val="20"/>
                <w:szCs w:val="20"/>
              </w:rPr>
              <w:t>средний размер наложенного административного штрафа на юридических лиц (в тыс. рублей)</w:t>
            </w:r>
          </w:p>
        </w:tc>
        <w:tc>
          <w:tcPr>
            <w:tcW w:w="2410" w:type="dxa"/>
            <w:shd w:val="clear" w:color="auto" w:fill="auto"/>
          </w:tcPr>
          <w:p w:rsidR="00013555" w:rsidRPr="00C62675" w:rsidRDefault="00013555" w:rsidP="00D05FA7">
            <w:pPr>
              <w:ind w:left="-136" w:right="-108"/>
              <w:jc w:val="center"/>
              <w:rPr>
                <w:sz w:val="20"/>
                <w:szCs w:val="20"/>
              </w:rPr>
            </w:pPr>
            <w:r w:rsidRPr="00C62675">
              <w:rPr>
                <w:sz w:val="20"/>
                <w:szCs w:val="20"/>
              </w:rPr>
              <w:t xml:space="preserve">= сведения показателей строк приказа № 103 графы 5: </w:t>
            </w:r>
          </w:p>
          <w:p w:rsidR="00013555" w:rsidRPr="00C62675" w:rsidRDefault="00013555" w:rsidP="00D05FA7">
            <w:pPr>
              <w:ind w:left="-136" w:right="-108"/>
              <w:jc w:val="center"/>
              <w:rPr>
                <w:sz w:val="20"/>
                <w:szCs w:val="20"/>
              </w:rPr>
            </w:pPr>
            <w:r w:rsidRPr="00C62675">
              <w:rPr>
                <w:sz w:val="20"/>
                <w:szCs w:val="20"/>
              </w:rPr>
              <w:t>«47» / «42»</w:t>
            </w:r>
          </w:p>
          <w:p w:rsidR="00013555" w:rsidRPr="00C62675" w:rsidRDefault="00013555" w:rsidP="00D05FA7">
            <w:pPr>
              <w:ind w:left="-136" w:right="-108"/>
              <w:jc w:val="center"/>
              <w:rPr>
                <w:sz w:val="20"/>
                <w:szCs w:val="20"/>
              </w:rPr>
            </w:pPr>
            <w:r w:rsidRPr="00C62675">
              <w:rPr>
                <w:sz w:val="20"/>
                <w:szCs w:val="20"/>
              </w:rPr>
              <w:t xml:space="preserve"> </w:t>
            </w:r>
          </w:p>
        </w:tc>
        <w:tc>
          <w:tcPr>
            <w:tcW w:w="1134" w:type="dxa"/>
            <w:shd w:val="clear" w:color="auto" w:fill="auto"/>
            <w:vAlign w:val="center"/>
          </w:tcPr>
          <w:p w:rsidR="00013555" w:rsidRPr="00C62675" w:rsidRDefault="00DF02DA" w:rsidP="00D05FA7">
            <w:pPr>
              <w:jc w:val="center"/>
              <w:rPr>
                <w:sz w:val="20"/>
                <w:szCs w:val="20"/>
              </w:rPr>
            </w:pPr>
            <w:r>
              <w:rPr>
                <w:sz w:val="20"/>
                <w:szCs w:val="20"/>
              </w:rPr>
              <w:t>25</w:t>
            </w:r>
          </w:p>
        </w:tc>
        <w:tc>
          <w:tcPr>
            <w:tcW w:w="992" w:type="dxa"/>
            <w:shd w:val="clear" w:color="auto" w:fill="auto"/>
            <w:vAlign w:val="center"/>
          </w:tcPr>
          <w:p w:rsidR="00013555" w:rsidRPr="00C62675" w:rsidRDefault="00DF02DA" w:rsidP="00D05FA7">
            <w:pPr>
              <w:jc w:val="center"/>
              <w:rPr>
                <w:sz w:val="20"/>
                <w:szCs w:val="20"/>
              </w:rPr>
            </w:pPr>
            <w:r>
              <w:rPr>
                <w:sz w:val="20"/>
                <w:szCs w:val="20"/>
              </w:rPr>
              <w:t>16,3</w:t>
            </w:r>
          </w:p>
        </w:tc>
      </w:tr>
      <w:tr w:rsidR="00013555" w:rsidRPr="00B743AE" w:rsidTr="00013555">
        <w:tc>
          <w:tcPr>
            <w:tcW w:w="568" w:type="dxa"/>
            <w:shd w:val="clear" w:color="auto" w:fill="auto"/>
          </w:tcPr>
          <w:p w:rsidR="00013555" w:rsidRPr="00C62675" w:rsidRDefault="00013555" w:rsidP="00D05FA7">
            <w:pPr>
              <w:ind w:left="-69"/>
              <w:rPr>
                <w:sz w:val="20"/>
                <w:szCs w:val="20"/>
              </w:rPr>
            </w:pPr>
            <w:r w:rsidRPr="00C62675">
              <w:rPr>
                <w:sz w:val="20"/>
                <w:szCs w:val="20"/>
              </w:rPr>
              <w:t>ц.</w:t>
            </w:r>
          </w:p>
        </w:tc>
        <w:tc>
          <w:tcPr>
            <w:tcW w:w="5103" w:type="dxa"/>
            <w:shd w:val="clear" w:color="auto" w:fill="auto"/>
          </w:tcPr>
          <w:p w:rsidR="00013555" w:rsidRPr="00C62675" w:rsidRDefault="00013555" w:rsidP="00D05FA7">
            <w:pPr>
              <w:jc w:val="both"/>
              <w:rPr>
                <w:sz w:val="20"/>
                <w:szCs w:val="20"/>
              </w:rPr>
            </w:pPr>
            <w:r w:rsidRPr="00C62675">
              <w:rPr>
                <w:sz w:val="20"/>
                <w:szCs w:val="20"/>
              </w:rPr>
              <w:t>Доля проведенных внеплановых проверок (в процентах от общего количества проведенных проверок)</w:t>
            </w:r>
          </w:p>
        </w:tc>
        <w:tc>
          <w:tcPr>
            <w:tcW w:w="2410" w:type="dxa"/>
            <w:shd w:val="clear" w:color="auto" w:fill="auto"/>
          </w:tcPr>
          <w:p w:rsidR="00013555" w:rsidRPr="00C62675" w:rsidRDefault="00013555" w:rsidP="00D05FA7">
            <w:pPr>
              <w:ind w:left="-136" w:right="-108"/>
              <w:jc w:val="center"/>
              <w:rPr>
                <w:sz w:val="20"/>
                <w:szCs w:val="20"/>
              </w:rPr>
            </w:pPr>
            <w:r w:rsidRPr="00C62675">
              <w:rPr>
                <w:sz w:val="20"/>
                <w:szCs w:val="20"/>
              </w:rPr>
              <w:t>= сведения показателей строк приказа № 103: «23» (граф</w:t>
            </w:r>
            <w:r>
              <w:rPr>
                <w:sz w:val="20"/>
                <w:szCs w:val="20"/>
              </w:rPr>
              <w:t>а</w:t>
            </w:r>
            <w:r w:rsidRPr="00C62675">
              <w:rPr>
                <w:sz w:val="20"/>
                <w:szCs w:val="20"/>
              </w:rPr>
              <w:t xml:space="preserve"> 7) / «23» (граф</w:t>
            </w:r>
            <w:r>
              <w:rPr>
                <w:sz w:val="20"/>
                <w:szCs w:val="20"/>
              </w:rPr>
              <w:t>а</w:t>
            </w:r>
            <w:r w:rsidRPr="00C62675">
              <w:rPr>
                <w:sz w:val="20"/>
                <w:szCs w:val="20"/>
              </w:rPr>
              <w:t xml:space="preserve"> 5) * 100</w:t>
            </w:r>
          </w:p>
          <w:p w:rsidR="00013555" w:rsidRPr="00C62675" w:rsidRDefault="00013555" w:rsidP="00D05FA7">
            <w:pPr>
              <w:ind w:left="-136" w:right="-108"/>
              <w:jc w:val="center"/>
              <w:rPr>
                <w:sz w:val="20"/>
                <w:szCs w:val="20"/>
              </w:rPr>
            </w:pPr>
          </w:p>
        </w:tc>
        <w:tc>
          <w:tcPr>
            <w:tcW w:w="1134" w:type="dxa"/>
            <w:shd w:val="clear" w:color="auto" w:fill="auto"/>
            <w:vAlign w:val="center"/>
          </w:tcPr>
          <w:p w:rsidR="00013555" w:rsidRPr="00C62675" w:rsidRDefault="00DF02DA" w:rsidP="00D05FA7">
            <w:pPr>
              <w:jc w:val="center"/>
              <w:rPr>
                <w:sz w:val="20"/>
                <w:szCs w:val="20"/>
              </w:rPr>
            </w:pPr>
            <w:r>
              <w:rPr>
                <w:sz w:val="20"/>
                <w:szCs w:val="20"/>
              </w:rPr>
              <w:t>100</w:t>
            </w:r>
          </w:p>
        </w:tc>
        <w:tc>
          <w:tcPr>
            <w:tcW w:w="992" w:type="dxa"/>
            <w:shd w:val="clear" w:color="auto" w:fill="auto"/>
            <w:vAlign w:val="center"/>
          </w:tcPr>
          <w:p w:rsidR="00013555" w:rsidRPr="00C62675" w:rsidRDefault="00DF02DA" w:rsidP="00D05FA7">
            <w:pPr>
              <w:jc w:val="center"/>
              <w:rPr>
                <w:sz w:val="20"/>
                <w:szCs w:val="20"/>
              </w:rPr>
            </w:pPr>
            <w:r>
              <w:rPr>
                <w:sz w:val="20"/>
                <w:szCs w:val="20"/>
              </w:rPr>
              <w:t>100</w:t>
            </w:r>
          </w:p>
        </w:tc>
      </w:tr>
      <w:tr w:rsidR="00013555" w:rsidRPr="00B743AE" w:rsidTr="00013555">
        <w:tc>
          <w:tcPr>
            <w:tcW w:w="568" w:type="dxa"/>
            <w:shd w:val="clear" w:color="auto" w:fill="auto"/>
          </w:tcPr>
          <w:p w:rsidR="00013555" w:rsidRPr="00C62675" w:rsidRDefault="00013555" w:rsidP="00D05FA7">
            <w:pPr>
              <w:ind w:left="-69"/>
              <w:rPr>
                <w:sz w:val="20"/>
                <w:szCs w:val="20"/>
              </w:rPr>
            </w:pPr>
            <w:proofErr w:type="gramStart"/>
            <w:r w:rsidRPr="00C62675">
              <w:rPr>
                <w:sz w:val="20"/>
                <w:szCs w:val="20"/>
              </w:rPr>
              <w:t>ч</w:t>
            </w:r>
            <w:proofErr w:type="gramEnd"/>
            <w:r w:rsidRPr="00C62675">
              <w:rPr>
                <w:sz w:val="20"/>
                <w:szCs w:val="20"/>
              </w:rPr>
              <w:t>.</w:t>
            </w:r>
          </w:p>
        </w:tc>
        <w:tc>
          <w:tcPr>
            <w:tcW w:w="5103" w:type="dxa"/>
            <w:shd w:val="clear" w:color="auto" w:fill="auto"/>
          </w:tcPr>
          <w:p w:rsidR="00013555" w:rsidRPr="00C62675" w:rsidRDefault="00013555" w:rsidP="00D05FA7">
            <w:pPr>
              <w:jc w:val="both"/>
              <w:rPr>
                <w:sz w:val="20"/>
                <w:szCs w:val="20"/>
              </w:rPr>
            </w:pPr>
            <w:r w:rsidRPr="00C62675">
              <w:rPr>
                <w:sz w:val="20"/>
                <w:szCs w:val="20"/>
              </w:rPr>
              <w:t>Доля нарушений лицензионных требований, выявленных по результатам проведения внеплановых проверок (в процентах от общего числа правонарушений, выявленных по результатам проверок)</w:t>
            </w:r>
          </w:p>
        </w:tc>
        <w:tc>
          <w:tcPr>
            <w:tcW w:w="2410" w:type="dxa"/>
            <w:shd w:val="clear" w:color="auto" w:fill="auto"/>
          </w:tcPr>
          <w:p w:rsidR="00013555" w:rsidRPr="00C62675" w:rsidRDefault="00013555" w:rsidP="00D05FA7">
            <w:pPr>
              <w:ind w:left="-136" w:right="-108"/>
              <w:jc w:val="center"/>
              <w:rPr>
                <w:sz w:val="20"/>
                <w:szCs w:val="20"/>
              </w:rPr>
            </w:pPr>
            <w:r w:rsidRPr="00C62675">
              <w:rPr>
                <w:sz w:val="20"/>
                <w:szCs w:val="20"/>
              </w:rPr>
              <w:t>= сведения показателей строк приказа № 103:«29»</w:t>
            </w:r>
            <w:proofErr w:type="gramStart"/>
            <w:r>
              <w:rPr>
                <w:sz w:val="20"/>
                <w:szCs w:val="20"/>
              </w:rPr>
              <w:t>(</w:t>
            </w:r>
            <w:r w:rsidRPr="00C62675">
              <w:rPr>
                <w:sz w:val="20"/>
                <w:szCs w:val="20"/>
              </w:rPr>
              <w:t xml:space="preserve"> </w:t>
            </w:r>
            <w:proofErr w:type="gramEnd"/>
            <w:r w:rsidRPr="00C62675">
              <w:rPr>
                <w:sz w:val="20"/>
                <w:szCs w:val="20"/>
              </w:rPr>
              <w:t>граф</w:t>
            </w:r>
            <w:r>
              <w:rPr>
                <w:sz w:val="20"/>
                <w:szCs w:val="20"/>
              </w:rPr>
              <w:t>а</w:t>
            </w:r>
            <w:r w:rsidRPr="00C62675">
              <w:rPr>
                <w:sz w:val="20"/>
                <w:szCs w:val="20"/>
              </w:rPr>
              <w:t xml:space="preserve"> 7</w:t>
            </w:r>
            <w:r>
              <w:rPr>
                <w:sz w:val="20"/>
                <w:szCs w:val="20"/>
              </w:rPr>
              <w:t>)</w:t>
            </w:r>
            <w:r w:rsidRPr="00C62675">
              <w:rPr>
                <w:sz w:val="20"/>
                <w:szCs w:val="20"/>
              </w:rPr>
              <w:t xml:space="preserve"> / «29» </w:t>
            </w:r>
            <w:r>
              <w:rPr>
                <w:sz w:val="20"/>
                <w:szCs w:val="20"/>
              </w:rPr>
              <w:t>(</w:t>
            </w:r>
            <w:r w:rsidRPr="00C62675">
              <w:rPr>
                <w:sz w:val="20"/>
                <w:szCs w:val="20"/>
              </w:rPr>
              <w:t>граф</w:t>
            </w:r>
            <w:r>
              <w:rPr>
                <w:sz w:val="20"/>
                <w:szCs w:val="20"/>
              </w:rPr>
              <w:t>а</w:t>
            </w:r>
            <w:r w:rsidRPr="00C62675">
              <w:rPr>
                <w:sz w:val="20"/>
                <w:szCs w:val="20"/>
              </w:rPr>
              <w:t xml:space="preserve"> 5</w:t>
            </w:r>
            <w:r>
              <w:rPr>
                <w:sz w:val="20"/>
                <w:szCs w:val="20"/>
              </w:rPr>
              <w:t>)</w:t>
            </w:r>
            <w:r w:rsidRPr="00C62675">
              <w:rPr>
                <w:sz w:val="20"/>
                <w:szCs w:val="20"/>
              </w:rPr>
              <w:t xml:space="preserve"> *  100</w:t>
            </w:r>
          </w:p>
          <w:p w:rsidR="00013555" w:rsidRPr="00C62675" w:rsidRDefault="00013555" w:rsidP="00D05FA7">
            <w:pPr>
              <w:ind w:left="-136" w:right="-108"/>
              <w:jc w:val="center"/>
              <w:rPr>
                <w:sz w:val="20"/>
                <w:szCs w:val="20"/>
                <w:highlight w:val="cyan"/>
              </w:rPr>
            </w:pPr>
          </w:p>
        </w:tc>
        <w:tc>
          <w:tcPr>
            <w:tcW w:w="1134" w:type="dxa"/>
            <w:shd w:val="clear" w:color="auto" w:fill="auto"/>
            <w:vAlign w:val="center"/>
          </w:tcPr>
          <w:p w:rsidR="00013555" w:rsidRPr="00C62675" w:rsidRDefault="00DF02DA" w:rsidP="00D05FA7">
            <w:pPr>
              <w:jc w:val="center"/>
              <w:rPr>
                <w:sz w:val="20"/>
                <w:szCs w:val="20"/>
              </w:rPr>
            </w:pPr>
            <w:r>
              <w:rPr>
                <w:sz w:val="20"/>
                <w:szCs w:val="20"/>
              </w:rPr>
              <w:t>100</w:t>
            </w:r>
          </w:p>
        </w:tc>
        <w:tc>
          <w:tcPr>
            <w:tcW w:w="992" w:type="dxa"/>
            <w:shd w:val="clear" w:color="auto" w:fill="auto"/>
            <w:vAlign w:val="center"/>
          </w:tcPr>
          <w:p w:rsidR="00013555" w:rsidRPr="00C62675" w:rsidRDefault="00DF02DA" w:rsidP="00D05FA7">
            <w:pPr>
              <w:jc w:val="center"/>
              <w:rPr>
                <w:sz w:val="20"/>
                <w:szCs w:val="20"/>
              </w:rPr>
            </w:pPr>
            <w:r>
              <w:rPr>
                <w:sz w:val="20"/>
                <w:szCs w:val="20"/>
              </w:rPr>
              <w:t>100</w:t>
            </w:r>
          </w:p>
        </w:tc>
      </w:tr>
      <w:tr w:rsidR="00013555" w:rsidRPr="00B743AE" w:rsidTr="00013555">
        <w:tc>
          <w:tcPr>
            <w:tcW w:w="568" w:type="dxa"/>
            <w:shd w:val="clear" w:color="auto" w:fill="auto"/>
          </w:tcPr>
          <w:p w:rsidR="00013555" w:rsidRPr="00C62675" w:rsidRDefault="00013555" w:rsidP="00D05FA7">
            <w:pPr>
              <w:ind w:left="-69"/>
              <w:rPr>
                <w:sz w:val="20"/>
                <w:szCs w:val="20"/>
              </w:rPr>
            </w:pPr>
            <w:r w:rsidRPr="00C62675">
              <w:rPr>
                <w:sz w:val="20"/>
                <w:szCs w:val="20"/>
              </w:rPr>
              <w:t>ш.</w:t>
            </w:r>
          </w:p>
        </w:tc>
        <w:tc>
          <w:tcPr>
            <w:tcW w:w="5103" w:type="dxa"/>
            <w:shd w:val="clear" w:color="auto" w:fill="auto"/>
          </w:tcPr>
          <w:p w:rsidR="00013555" w:rsidRPr="00C62675" w:rsidRDefault="00013555" w:rsidP="00D05FA7">
            <w:pPr>
              <w:jc w:val="both"/>
              <w:rPr>
                <w:sz w:val="20"/>
                <w:szCs w:val="20"/>
              </w:rPr>
            </w:pPr>
            <w:r w:rsidRPr="00C62675">
              <w:rPr>
                <w:sz w:val="20"/>
                <w:szCs w:val="20"/>
              </w:rPr>
              <w:t>Доля лицензиатов, в деятельности которых выявлены нарушения по результатам проведения проверок (в процентах от общей численности проверенных лиц)</w:t>
            </w:r>
          </w:p>
        </w:tc>
        <w:tc>
          <w:tcPr>
            <w:tcW w:w="2410" w:type="dxa"/>
            <w:shd w:val="clear" w:color="auto" w:fill="auto"/>
          </w:tcPr>
          <w:p w:rsidR="00013555" w:rsidRPr="00C62675" w:rsidRDefault="00013555" w:rsidP="00D05FA7">
            <w:pPr>
              <w:ind w:left="-136" w:right="-108"/>
              <w:jc w:val="center"/>
              <w:rPr>
                <w:sz w:val="20"/>
                <w:szCs w:val="20"/>
              </w:rPr>
            </w:pPr>
            <w:r w:rsidRPr="00C62675">
              <w:rPr>
                <w:sz w:val="20"/>
                <w:szCs w:val="20"/>
              </w:rPr>
              <w:t xml:space="preserve">= сведения показателей строк приказа № 103 графы 5: </w:t>
            </w:r>
          </w:p>
          <w:p w:rsidR="00013555" w:rsidRPr="00C62675" w:rsidRDefault="00013555" w:rsidP="00D05FA7">
            <w:pPr>
              <w:ind w:left="-136" w:right="-108"/>
              <w:jc w:val="center"/>
              <w:rPr>
                <w:sz w:val="20"/>
                <w:szCs w:val="20"/>
              </w:rPr>
            </w:pPr>
            <w:r w:rsidRPr="00C62675">
              <w:rPr>
                <w:sz w:val="20"/>
                <w:szCs w:val="20"/>
              </w:rPr>
              <w:t>«63» / «62» * 100</w:t>
            </w:r>
          </w:p>
          <w:p w:rsidR="00013555" w:rsidRPr="00C62675" w:rsidRDefault="00013555" w:rsidP="00D05FA7">
            <w:pPr>
              <w:ind w:left="-136" w:right="-108"/>
              <w:jc w:val="center"/>
              <w:rPr>
                <w:sz w:val="20"/>
                <w:szCs w:val="20"/>
              </w:rPr>
            </w:pPr>
            <w:r w:rsidRPr="00C62675">
              <w:rPr>
                <w:sz w:val="20"/>
                <w:szCs w:val="20"/>
              </w:rPr>
              <w:t xml:space="preserve"> </w:t>
            </w:r>
          </w:p>
        </w:tc>
        <w:tc>
          <w:tcPr>
            <w:tcW w:w="1134" w:type="dxa"/>
            <w:shd w:val="clear" w:color="auto" w:fill="auto"/>
            <w:vAlign w:val="center"/>
          </w:tcPr>
          <w:p w:rsidR="00013555" w:rsidRPr="00C62675" w:rsidRDefault="00274AB6" w:rsidP="00D05FA7">
            <w:pPr>
              <w:jc w:val="center"/>
              <w:rPr>
                <w:sz w:val="20"/>
                <w:szCs w:val="20"/>
              </w:rPr>
            </w:pPr>
            <w:r>
              <w:rPr>
                <w:sz w:val="20"/>
                <w:szCs w:val="20"/>
              </w:rPr>
              <w:t>76,2</w:t>
            </w:r>
          </w:p>
        </w:tc>
        <w:tc>
          <w:tcPr>
            <w:tcW w:w="992" w:type="dxa"/>
            <w:shd w:val="clear" w:color="auto" w:fill="auto"/>
            <w:vAlign w:val="center"/>
          </w:tcPr>
          <w:p w:rsidR="00013555" w:rsidRPr="00C62675" w:rsidRDefault="00274AB6" w:rsidP="00D05FA7">
            <w:pPr>
              <w:jc w:val="center"/>
              <w:rPr>
                <w:sz w:val="20"/>
                <w:szCs w:val="20"/>
              </w:rPr>
            </w:pPr>
            <w:r>
              <w:rPr>
                <w:sz w:val="20"/>
                <w:szCs w:val="20"/>
              </w:rPr>
              <w:t>76,2</w:t>
            </w:r>
          </w:p>
        </w:tc>
      </w:tr>
      <w:tr w:rsidR="00013555" w:rsidRPr="00B743AE" w:rsidTr="00013555">
        <w:tc>
          <w:tcPr>
            <w:tcW w:w="568" w:type="dxa"/>
            <w:shd w:val="clear" w:color="auto" w:fill="auto"/>
          </w:tcPr>
          <w:p w:rsidR="00013555" w:rsidRPr="00C62675" w:rsidRDefault="00013555" w:rsidP="00D05FA7">
            <w:pPr>
              <w:ind w:left="-69"/>
              <w:rPr>
                <w:sz w:val="20"/>
                <w:szCs w:val="20"/>
              </w:rPr>
            </w:pPr>
            <w:r w:rsidRPr="00C62675">
              <w:rPr>
                <w:sz w:val="20"/>
                <w:szCs w:val="20"/>
              </w:rPr>
              <w:t>щ.</w:t>
            </w:r>
          </w:p>
        </w:tc>
        <w:tc>
          <w:tcPr>
            <w:tcW w:w="5103" w:type="dxa"/>
            <w:shd w:val="clear" w:color="auto" w:fill="auto"/>
          </w:tcPr>
          <w:p w:rsidR="00013555" w:rsidRPr="00C62675" w:rsidRDefault="00013555" w:rsidP="00D05FA7">
            <w:pPr>
              <w:jc w:val="both"/>
              <w:rPr>
                <w:sz w:val="20"/>
                <w:szCs w:val="20"/>
              </w:rPr>
            </w:pPr>
            <w:r w:rsidRPr="00C62675">
              <w:rPr>
                <w:sz w:val="20"/>
                <w:szCs w:val="20"/>
              </w:rPr>
              <w:t>Доля решений, принятых лицензирующим органом по результатам рассмотрения заявлений о представлении, продлении срока действия, переоформлении, прекращении действия, а также о выдаче дубликата или копии лицензии и предоставленных заявителю в электронной форме (в процентах от общего количества заявлений)</w:t>
            </w:r>
          </w:p>
        </w:tc>
        <w:tc>
          <w:tcPr>
            <w:tcW w:w="2410" w:type="dxa"/>
            <w:shd w:val="clear" w:color="auto" w:fill="auto"/>
          </w:tcPr>
          <w:p w:rsidR="00013555" w:rsidRPr="00C62675" w:rsidRDefault="00013555" w:rsidP="00D05FA7">
            <w:pPr>
              <w:ind w:left="-136" w:right="-108"/>
              <w:jc w:val="center"/>
              <w:rPr>
                <w:sz w:val="20"/>
                <w:szCs w:val="20"/>
              </w:rPr>
            </w:pPr>
            <w:r w:rsidRPr="00C62675">
              <w:rPr>
                <w:sz w:val="20"/>
                <w:szCs w:val="20"/>
              </w:rPr>
              <w:t xml:space="preserve">= сведения показателей строк приказа № 103 графы 5: </w:t>
            </w:r>
          </w:p>
          <w:p w:rsidR="00013555" w:rsidRPr="00C62675" w:rsidRDefault="00013555" w:rsidP="00D05FA7">
            <w:pPr>
              <w:ind w:left="-136" w:right="-108"/>
              <w:jc w:val="center"/>
              <w:rPr>
                <w:sz w:val="20"/>
                <w:szCs w:val="20"/>
              </w:rPr>
            </w:pPr>
            <w:r w:rsidRPr="00C62675">
              <w:rPr>
                <w:sz w:val="20"/>
                <w:szCs w:val="20"/>
              </w:rPr>
              <w:t>«72» / («01» + «05» + «09» + «17» + «20») * 100</w:t>
            </w:r>
          </w:p>
          <w:p w:rsidR="00013555" w:rsidRPr="00C62675" w:rsidRDefault="00013555" w:rsidP="00D05FA7">
            <w:pPr>
              <w:ind w:left="-136" w:right="-108"/>
              <w:jc w:val="center"/>
              <w:rPr>
                <w:sz w:val="20"/>
                <w:szCs w:val="20"/>
              </w:rPr>
            </w:pPr>
            <w:r w:rsidRPr="00C62675">
              <w:rPr>
                <w:sz w:val="20"/>
                <w:szCs w:val="20"/>
              </w:rPr>
              <w:t xml:space="preserve"> </w:t>
            </w:r>
          </w:p>
        </w:tc>
        <w:tc>
          <w:tcPr>
            <w:tcW w:w="1134" w:type="dxa"/>
            <w:shd w:val="clear" w:color="auto" w:fill="auto"/>
            <w:vAlign w:val="center"/>
          </w:tcPr>
          <w:p w:rsidR="00013555" w:rsidRPr="00C62675" w:rsidRDefault="00013555" w:rsidP="00D05FA7">
            <w:pPr>
              <w:jc w:val="center"/>
              <w:rPr>
                <w:sz w:val="20"/>
                <w:szCs w:val="20"/>
              </w:rPr>
            </w:pPr>
            <w:r>
              <w:rPr>
                <w:sz w:val="20"/>
                <w:szCs w:val="20"/>
              </w:rPr>
              <w:t>0</w:t>
            </w:r>
          </w:p>
        </w:tc>
        <w:tc>
          <w:tcPr>
            <w:tcW w:w="992" w:type="dxa"/>
            <w:shd w:val="clear" w:color="auto" w:fill="auto"/>
            <w:vAlign w:val="center"/>
          </w:tcPr>
          <w:p w:rsidR="00013555" w:rsidRPr="00C62675" w:rsidRDefault="00013555" w:rsidP="00D05FA7">
            <w:pPr>
              <w:jc w:val="center"/>
              <w:rPr>
                <w:sz w:val="20"/>
                <w:szCs w:val="20"/>
              </w:rPr>
            </w:pPr>
            <w:r>
              <w:rPr>
                <w:sz w:val="20"/>
                <w:szCs w:val="20"/>
              </w:rPr>
              <w:t>0</w:t>
            </w:r>
          </w:p>
        </w:tc>
      </w:tr>
    </w:tbl>
    <w:p w:rsidR="00DF78D8" w:rsidRDefault="00DF78D8" w:rsidP="00DF78D8">
      <w:pPr>
        <w:pStyle w:val="ab"/>
        <w:ind w:firstLine="0"/>
        <w:jc w:val="both"/>
        <w:rPr>
          <w:rFonts w:ascii="Times New Roman" w:hAnsi="Times New Roman"/>
          <w:sz w:val="28"/>
          <w:szCs w:val="28"/>
        </w:rPr>
      </w:pPr>
    </w:p>
    <w:p w:rsidR="00DF78D8" w:rsidRPr="001F3DA4" w:rsidRDefault="00DF78D8" w:rsidP="00DF78D8">
      <w:pPr>
        <w:pStyle w:val="ab"/>
        <w:ind w:firstLine="426"/>
        <w:jc w:val="both"/>
        <w:rPr>
          <w:rFonts w:ascii="Times New Roman" w:hAnsi="Times New Roman"/>
          <w:b/>
          <w:sz w:val="28"/>
          <w:szCs w:val="28"/>
        </w:rPr>
      </w:pPr>
      <w:r w:rsidRPr="00FF7AE6">
        <w:rPr>
          <w:rFonts w:ascii="Times New Roman" w:hAnsi="Times New Roman"/>
          <w:b/>
          <w:sz w:val="28"/>
          <w:szCs w:val="28"/>
        </w:rPr>
        <w:t>б</w:t>
      </w:r>
      <w:r w:rsidRPr="001F3DA4">
        <w:rPr>
          <w:rFonts w:ascii="Times New Roman" w:hAnsi="Times New Roman"/>
          <w:b/>
          <w:sz w:val="28"/>
          <w:szCs w:val="28"/>
        </w:rPr>
        <w:t xml:space="preserve">) </w:t>
      </w:r>
      <w:r>
        <w:rPr>
          <w:rFonts w:ascii="Times New Roman" w:hAnsi="Times New Roman"/>
          <w:b/>
          <w:sz w:val="28"/>
          <w:szCs w:val="28"/>
        </w:rPr>
        <w:t xml:space="preserve">анализ и </w:t>
      </w:r>
      <w:proofErr w:type="gramStart"/>
      <w:r>
        <w:rPr>
          <w:rFonts w:ascii="Times New Roman" w:hAnsi="Times New Roman"/>
          <w:b/>
          <w:sz w:val="28"/>
          <w:szCs w:val="28"/>
        </w:rPr>
        <w:t>оценка</w:t>
      </w:r>
      <w:proofErr w:type="gramEnd"/>
      <w:r>
        <w:rPr>
          <w:rFonts w:ascii="Times New Roman" w:hAnsi="Times New Roman"/>
          <w:b/>
          <w:sz w:val="28"/>
          <w:szCs w:val="28"/>
        </w:rPr>
        <w:t xml:space="preserve"> </w:t>
      </w:r>
      <w:r w:rsidRPr="001F3DA4">
        <w:rPr>
          <w:rFonts w:ascii="Times New Roman" w:hAnsi="Times New Roman"/>
          <w:b/>
          <w:sz w:val="28"/>
          <w:szCs w:val="28"/>
        </w:rPr>
        <w:t>наиболее распространенные причины отказа в предоставлении лицензии, переоформлении лицензии</w:t>
      </w:r>
      <w:r>
        <w:rPr>
          <w:rFonts w:ascii="Times New Roman" w:hAnsi="Times New Roman"/>
          <w:b/>
          <w:sz w:val="28"/>
          <w:szCs w:val="28"/>
        </w:rPr>
        <w:t xml:space="preserve">, продлении срока </w:t>
      </w:r>
      <w:r>
        <w:rPr>
          <w:rFonts w:ascii="Times New Roman" w:hAnsi="Times New Roman"/>
          <w:b/>
          <w:sz w:val="28"/>
          <w:szCs w:val="28"/>
        </w:rPr>
        <w:lastRenderedPageBreak/>
        <w:t>действия лицензии в случаях, предусмотренных законод</w:t>
      </w:r>
      <w:r w:rsidR="00004445">
        <w:rPr>
          <w:rFonts w:ascii="Times New Roman" w:hAnsi="Times New Roman"/>
          <w:b/>
          <w:sz w:val="28"/>
          <w:szCs w:val="28"/>
        </w:rPr>
        <w:t>ательством Российской Федерации</w:t>
      </w:r>
    </w:p>
    <w:p w:rsidR="00DF78D8" w:rsidRPr="00B5284E" w:rsidRDefault="00B5284E" w:rsidP="00DF78D8">
      <w:pPr>
        <w:pStyle w:val="ab"/>
        <w:ind w:firstLine="426"/>
        <w:jc w:val="both"/>
        <w:rPr>
          <w:rFonts w:ascii="Times New Roman" w:hAnsi="Times New Roman"/>
          <w:sz w:val="28"/>
          <w:szCs w:val="28"/>
        </w:rPr>
      </w:pPr>
      <w:r w:rsidRPr="00B5284E">
        <w:rPr>
          <w:rFonts w:ascii="Times New Roman" w:hAnsi="Times New Roman"/>
          <w:sz w:val="28"/>
          <w:szCs w:val="28"/>
        </w:rPr>
        <w:t>Основными причинами отказа управляющим организациям в предоставлении лицензии на осуществление предпринимательской деятельности по управлению многоквартирными домами на территории Брянской области явилось несоблюдение ими пункта 6 части</w:t>
      </w:r>
      <w:proofErr w:type="gramStart"/>
      <w:r w:rsidRPr="00B5284E">
        <w:rPr>
          <w:rFonts w:ascii="Times New Roman" w:hAnsi="Times New Roman"/>
          <w:sz w:val="28"/>
          <w:szCs w:val="28"/>
        </w:rPr>
        <w:t>1</w:t>
      </w:r>
      <w:proofErr w:type="gramEnd"/>
      <w:r w:rsidRPr="00B5284E">
        <w:rPr>
          <w:rFonts w:ascii="Times New Roman" w:hAnsi="Times New Roman"/>
          <w:sz w:val="28"/>
          <w:szCs w:val="28"/>
        </w:rPr>
        <w:t xml:space="preserve"> статьи 193 Жилищного кодекса российской Федерации.</w:t>
      </w:r>
    </w:p>
    <w:p w:rsidR="00DF78D8" w:rsidRDefault="00DF78D8" w:rsidP="00E40509">
      <w:pPr>
        <w:jc w:val="both"/>
        <w:rPr>
          <w:bCs/>
          <w:color w:val="000000" w:themeColor="text1"/>
          <w:sz w:val="28"/>
          <w:szCs w:val="28"/>
        </w:rPr>
      </w:pPr>
    </w:p>
    <w:p w:rsidR="00DF78D8" w:rsidRDefault="00DF78D8" w:rsidP="00DF78D8">
      <w:pPr>
        <w:widowControl w:val="0"/>
        <w:autoSpaceDE w:val="0"/>
        <w:autoSpaceDN w:val="0"/>
        <w:adjustRightInd w:val="0"/>
        <w:ind w:firstLine="709"/>
        <w:jc w:val="both"/>
        <w:rPr>
          <w:b/>
          <w:sz w:val="28"/>
          <w:szCs w:val="28"/>
        </w:rPr>
      </w:pPr>
      <w:r w:rsidRPr="00284379">
        <w:rPr>
          <w:b/>
          <w:sz w:val="28"/>
          <w:szCs w:val="28"/>
        </w:rPr>
        <w:t>в) анализ и оценка наиболее распространенных нарушений, приведших к вынесению административных наказаний, приостановлению действия ли</w:t>
      </w:r>
      <w:r w:rsidR="00004445">
        <w:rPr>
          <w:b/>
          <w:sz w:val="28"/>
          <w:szCs w:val="28"/>
        </w:rPr>
        <w:t>цензии и аннулированию лицензии</w:t>
      </w:r>
    </w:p>
    <w:p w:rsidR="00E44C13" w:rsidRDefault="00E44C13" w:rsidP="00E44C13">
      <w:pPr>
        <w:widowControl w:val="0"/>
        <w:autoSpaceDE w:val="0"/>
        <w:autoSpaceDN w:val="0"/>
        <w:adjustRightInd w:val="0"/>
        <w:jc w:val="both"/>
        <w:rPr>
          <w:sz w:val="28"/>
          <w:szCs w:val="28"/>
        </w:rPr>
      </w:pPr>
      <w:r>
        <w:rPr>
          <w:b/>
          <w:sz w:val="28"/>
          <w:szCs w:val="28"/>
        </w:rPr>
        <w:t xml:space="preserve">      </w:t>
      </w:r>
      <w:r w:rsidR="00FA66A4">
        <w:rPr>
          <w:b/>
          <w:sz w:val="28"/>
          <w:szCs w:val="28"/>
        </w:rPr>
        <w:t xml:space="preserve">  </w:t>
      </w:r>
      <w:r w:rsidRPr="00E44C13">
        <w:rPr>
          <w:sz w:val="28"/>
          <w:szCs w:val="28"/>
        </w:rPr>
        <w:t>В отношении управляющих организаций, получив</w:t>
      </w:r>
      <w:r>
        <w:rPr>
          <w:sz w:val="28"/>
          <w:szCs w:val="28"/>
        </w:rPr>
        <w:t>ших лицензии</w:t>
      </w:r>
      <w:r w:rsidRPr="00E44C13">
        <w:rPr>
          <w:sz w:val="28"/>
          <w:szCs w:val="28"/>
        </w:rPr>
        <w:t xml:space="preserve"> на осуществление предпр</w:t>
      </w:r>
      <w:r>
        <w:rPr>
          <w:sz w:val="28"/>
          <w:szCs w:val="28"/>
        </w:rPr>
        <w:t>инимательской деятельности по управлению многоквартирными домами, осуществляется лицензионный контроль.</w:t>
      </w:r>
    </w:p>
    <w:p w:rsidR="00BA1AB2" w:rsidRDefault="00BA1AB2" w:rsidP="00BA1AB2">
      <w:pPr>
        <w:widowControl w:val="0"/>
        <w:autoSpaceDE w:val="0"/>
        <w:autoSpaceDN w:val="0"/>
        <w:adjustRightInd w:val="0"/>
        <w:ind w:firstLine="708"/>
        <w:jc w:val="both"/>
        <w:rPr>
          <w:sz w:val="28"/>
          <w:szCs w:val="28"/>
        </w:rPr>
      </w:pPr>
      <w:proofErr w:type="gramStart"/>
      <w:r>
        <w:rPr>
          <w:sz w:val="28"/>
          <w:szCs w:val="28"/>
        </w:rPr>
        <w:t>В связи с принятием поправок в Жилищный кодекс Российской Федерации (введена Федеральным законом от 29 июня 2015 года № 176-ФЗ) основанием для проведения проверки явилось поступление в орган государственного жилищного надзора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(часть 3</w:t>
      </w:r>
      <w:proofErr w:type="gramEnd"/>
      <w:r>
        <w:rPr>
          <w:sz w:val="28"/>
          <w:szCs w:val="28"/>
        </w:rPr>
        <w:t xml:space="preserve"> статьи 196 Жилищного кодекса Российской Федерации</w:t>
      </w:r>
      <w:proofErr w:type="gramStart"/>
      <w:r>
        <w:rPr>
          <w:sz w:val="28"/>
          <w:szCs w:val="28"/>
        </w:rPr>
        <w:t>0</w:t>
      </w:r>
      <w:proofErr w:type="gramEnd"/>
      <w:r>
        <w:rPr>
          <w:sz w:val="28"/>
          <w:szCs w:val="28"/>
        </w:rPr>
        <w:t>.</w:t>
      </w:r>
    </w:p>
    <w:p w:rsidR="00BA1AB2" w:rsidRDefault="00E44C13" w:rsidP="00BA1AB2">
      <w:pPr>
        <w:widowControl w:val="0"/>
        <w:autoSpaceDE w:val="0"/>
        <w:autoSpaceDN w:val="0"/>
        <w:adjustRightInd w:val="0"/>
        <w:ind w:firstLine="708"/>
        <w:jc w:val="both"/>
        <w:rPr>
          <w:color w:val="000000" w:themeColor="text1"/>
          <w:sz w:val="28"/>
          <w:szCs w:val="28"/>
        </w:rPr>
      </w:pPr>
      <w:proofErr w:type="gramStart"/>
      <w:r w:rsidRPr="00E44C13">
        <w:rPr>
          <w:color w:val="000000" w:themeColor="text1"/>
          <w:sz w:val="28"/>
          <w:szCs w:val="28"/>
        </w:rPr>
        <w:t xml:space="preserve">В рамках лицензионного контроля по состоянию на конец отчетного периода в отношении  80  лицензиатов проведено </w:t>
      </w:r>
      <w:r w:rsidR="00365833" w:rsidRPr="00E44C13">
        <w:rPr>
          <w:color w:val="000000" w:themeColor="text1"/>
          <w:sz w:val="28"/>
          <w:szCs w:val="28"/>
        </w:rPr>
        <w:t>624</w:t>
      </w:r>
      <w:r w:rsidRPr="00E44C13">
        <w:rPr>
          <w:color w:val="000000" w:themeColor="text1"/>
          <w:sz w:val="28"/>
          <w:szCs w:val="28"/>
        </w:rPr>
        <w:t xml:space="preserve">  внеплановых</w:t>
      </w:r>
      <w:r w:rsidR="00365833" w:rsidRPr="00E44C13">
        <w:rPr>
          <w:color w:val="000000" w:themeColor="text1"/>
          <w:sz w:val="28"/>
          <w:szCs w:val="28"/>
        </w:rPr>
        <w:t xml:space="preserve"> проверки, в ходе проведения которых выявлено 171 случай нарушения лицензио</w:t>
      </w:r>
      <w:r w:rsidRPr="00E44C13">
        <w:rPr>
          <w:color w:val="000000" w:themeColor="text1"/>
          <w:sz w:val="28"/>
          <w:szCs w:val="28"/>
        </w:rPr>
        <w:t>нных требований, наложено 159 административных штрафов</w:t>
      </w:r>
      <w:r w:rsidR="00365833" w:rsidRPr="00E44C13">
        <w:rPr>
          <w:color w:val="000000" w:themeColor="text1"/>
          <w:sz w:val="28"/>
          <w:szCs w:val="28"/>
        </w:rPr>
        <w:t xml:space="preserve"> (на общую сумму 1 844,50 тыс. руб. из них: 1 012,50 тыс. руб. – в отношении лицензиатов, 802,00 тыс. руб. – в отношении должностных лиц).</w:t>
      </w:r>
      <w:proofErr w:type="gramEnd"/>
    </w:p>
    <w:p w:rsidR="00DF78D8" w:rsidRDefault="003B3816" w:rsidP="00BA1AB2">
      <w:pPr>
        <w:widowControl w:val="0"/>
        <w:autoSpaceDE w:val="0"/>
        <w:autoSpaceDN w:val="0"/>
        <w:adjustRightInd w:val="0"/>
        <w:ind w:firstLine="708"/>
        <w:jc w:val="both"/>
        <w:rPr>
          <w:color w:val="000000" w:themeColor="text1"/>
          <w:sz w:val="28"/>
          <w:szCs w:val="28"/>
        </w:rPr>
      </w:pPr>
      <w:r w:rsidRPr="00E44C13">
        <w:rPr>
          <w:color w:val="000000" w:themeColor="text1"/>
          <w:sz w:val="28"/>
          <w:szCs w:val="28"/>
        </w:rPr>
        <w:t xml:space="preserve"> </w:t>
      </w:r>
      <w:r w:rsidR="00365833" w:rsidRPr="00E44C13">
        <w:rPr>
          <w:color w:val="000000" w:themeColor="text1"/>
          <w:sz w:val="28"/>
          <w:szCs w:val="28"/>
        </w:rPr>
        <w:t>Оснований для обращения в судебные органы с требованием об аннулировании лицензии не возникало.</w:t>
      </w:r>
    </w:p>
    <w:p w:rsidR="009100EF" w:rsidRDefault="009100EF" w:rsidP="00BA1AB2">
      <w:pPr>
        <w:widowControl w:val="0"/>
        <w:autoSpaceDE w:val="0"/>
        <w:autoSpaceDN w:val="0"/>
        <w:adjustRightInd w:val="0"/>
        <w:ind w:firstLine="708"/>
        <w:jc w:val="both"/>
        <w:rPr>
          <w:color w:val="000000" w:themeColor="text1"/>
          <w:sz w:val="28"/>
          <w:szCs w:val="28"/>
        </w:rPr>
      </w:pPr>
      <w:r>
        <w:rPr>
          <w:color w:val="000000" w:themeColor="text1"/>
          <w:sz w:val="28"/>
          <w:szCs w:val="28"/>
        </w:rPr>
        <w:t>Наиболее распространенными нарушениями лицензионных требований и условий при осуществлении предпринимательской деятельности по управлению многоквартирными домами являются:</w:t>
      </w:r>
    </w:p>
    <w:p w:rsidR="00EB7C25" w:rsidRDefault="00875863" w:rsidP="00BA1AB2">
      <w:pPr>
        <w:widowControl w:val="0"/>
        <w:autoSpaceDE w:val="0"/>
        <w:autoSpaceDN w:val="0"/>
        <w:adjustRightInd w:val="0"/>
        <w:ind w:firstLine="708"/>
        <w:jc w:val="both"/>
        <w:rPr>
          <w:sz w:val="28"/>
          <w:szCs w:val="28"/>
        </w:rPr>
      </w:pPr>
      <w:r>
        <w:rPr>
          <w:color w:val="000000" w:themeColor="text1"/>
          <w:sz w:val="28"/>
          <w:szCs w:val="28"/>
        </w:rPr>
        <w:t xml:space="preserve">- </w:t>
      </w:r>
      <w:r w:rsidR="00EB7C25">
        <w:rPr>
          <w:sz w:val="28"/>
          <w:szCs w:val="28"/>
        </w:rPr>
        <w:t>несоответствие лицензионному требованию</w:t>
      </w:r>
      <w:r>
        <w:rPr>
          <w:sz w:val="28"/>
          <w:szCs w:val="28"/>
        </w:rPr>
        <w:t xml:space="preserve"> </w:t>
      </w:r>
      <w:r w:rsidRPr="00B5284E">
        <w:rPr>
          <w:sz w:val="28"/>
          <w:szCs w:val="28"/>
        </w:rPr>
        <w:t xml:space="preserve"> пункта 6 части</w:t>
      </w:r>
      <w:proofErr w:type="gramStart"/>
      <w:r w:rsidRPr="00B5284E">
        <w:rPr>
          <w:sz w:val="28"/>
          <w:szCs w:val="28"/>
        </w:rPr>
        <w:t>1</w:t>
      </w:r>
      <w:proofErr w:type="gramEnd"/>
      <w:r w:rsidRPr="00B5284E">
        <w:rPr>
          <w:sz w:val="28"/>
          <w:szCs w:val="28"/>
        </w:rPr>
        <w:t xml:space="preserve"> статьи 193 Жилищного кодекса российской Федерации</w:t>
      </w:r>
      <w:r w:rsidR="00EB7C25">
        <w:rPr>
          <w:sz w:val="28"/>
          <w:szCs w:val="28"/>
        </w:rPr>
        <w:t xml:space="preserve"> (нарушение стандарта раскрытия информации);</w:t>
      </w:r>
    </w:p>
    <w:p w:rsidR="00EB7C25" w:rsidRPr="00EB7C25" w:rsidRDefault="00EB7C25" w:rsidP="00EB7C25">
      <w:pPr>
        <w:widowControl w:val="0"/>
        <w:autoSpaceDE w:val="0"/>
        <w:autoSpaceDN w:val="0"/>
        <w:adjustRightInd w:val="0"/>
        <w:ind w:firstLine="708"/>
        <w:jc w:val="both"/>
        <w:rPr>
          <w:color w:val="000000" w:themeColor="text1"/>
          <w:sz w:val="28"/>
          <w:szCs w:val="28"/>
        </w:rPr>
      </w:pPr>
      <w:r w:rsidRPr="00EB7C25">
        <w:rPr>
          <w:color w:val="000000" w:themeColor="text1"/>
          <w:sz w:val="28"/>
          <w:szCs w:val="28"/>
        </w:rPr>
        <w:t xml:space="preserve">- </w:t>
      </w:r>
      <w:r>
        <w:rPr>
          <w:color w:val="000000" w:themeColor="text1"/>
          <w:sz w:val="28"/>
          <w:szCs w:val="28"/>
        </w:rPr>
        <w:t>не соблюдение минимального перечня</w:t>
      </w:r>
      <w:r w:rsidRPr="00EB7C25">
        <w:rPr>
          <w:color w:val="000000" w:themeColor="text1"/>
          <w:sz w:val="28"/>
          <w:szCs w:val="28"/>
        </w:rPr>
        <w:t xml:space="preserve"> услуг и работ, необходимых для обеспечения надлежащего содержания общего имущества в</w:t>
      </w:r>
      <w:r>
        <w:rPr>
          <w:color w:val="000000" w:themeColor="text1"/>
          <w:sz w:val="28"/>
          <w:szCs w:val="28"/>
        </w:rPr>
        <w:t xml:space="preserve"> многоквартирном доме, и порядка</w:t>
      </w:r>
      <w:r w:rsidRPr="00EB7C25">
        <w:rPr>
          <w:color w:val="000000" w:themeColor="text1"/>
          <w:sz w:val="28"/>
          <w:szCs w:val="28"/>
        </w:rPr>
        <w:t xml:space="preserve"> их оказания и выполнения</w:t>
      </w:r>
      <w:r>
        <w:rPr>
          <w:color w:val="000000" w:themeColor="text1"/>
          <w:sz w:val="28"/>
          <w:szCs w:val="28"/>
        </w:rPr>
        <w:t>, утвержденного п</w:t>
      </w:r>
      <w:r w:rsidRPr="00EB7C25">
        <w:rPr>
          <w:color w:val="000000" w:themeColor="text1"/>
          <w:sz w:val="28"/>
          <w:szCs w:val="28"/>
        </w:rPr>
        <w:t>остановление</w:t>
      </w:r>
      <w:r>
        <w:rPr>
          <w:color w:val="000000" w:themeColor="text1"/>
          <w:sz w:val="28"/>
          <w:szCs w:val="28"/>
        </w:rPr>
        <w:t>м Правительства Российской Федерации</w:t>
      </w:r>
      <w:r w:rsidRPr="00EB7C25">
        <w:rPr>
          <w:color w:val="000000" w:themeColor="text1"/>
          <w:sz w:val="28"/>
          <w:szCs w:val="28"/>
        </w:rPr>
        <w:t xml:space="preserve"> от </w:t>
      </w:r>
      <w:r>
        <w:rPr>
          <w:color w:val="000000" w:themeColor="text1"/>
          <w:sz w:val="28"/>
          <w:szCs w:val="28"/>
        </w:rPr>
        <w:t>03 апреля 2013 года № 290.</w:t>
      </w:r>
    </w:p>
    <w:p w:rsidR="00DF78D8" w:rsidRPr="00004445" w:rsidRDefault="00DF78D8" w:rsidP="00E40509">
      <w:pPr>
        <w:jc w:val="both"/>
        <w:rPr>
          <w:bCs/>
          <w:color w:val="FF0000"/>
          <w:sz w:val="28"/>
          <w:szCs w:val="28"/>
        </w:rPr>
      </w:pPr>
    </w:p>
    <w:p w:rsidR="00DF78D8" w:rsidRPr="00284379" w:rsidRDefault="00DF78D8" w:rsidP="00DF78D8">
      <w:pPr>
        <w:widowControl w:val="0"/>
        <w:autoSpaceDE w:val="0"/>
        <w:autoSpaceDN w:val="0"/>
        <w:adjustRightInd w:val="0"/>
        <w:ind w:firstLine="709"/>
        <w:jc w:val="both"/>
        <w:rPr>
          <w:b/>
          <w:sz w:val="28"/>
          <w:szCs w:val="28"/>
        </w:rPr>
      </w:pPr>
      <w:proofErr w:type="gramStart"/>
      <w:r w:rsidRPr="00284379">
        <w:rPr>
          <w:b/>
          <w:sz w:val="28"/>
          <w:szCs w:val="28"/>
        </w:rPr>
        <w:t xml:space="preserve">г) анализ и оценка наиболее существенных случаев причинения вреда жизни и здоровью граждан,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w:t>
      </w:r>
      <w:r w:rsidRPr="00284379">
        <w:rPr>
          <w:b/>
          <w:sz w:val="28"/>
          <w:szCs w:val="28"/>
        </w:rPr>
        <w:lastRenderedPageBreak/>
        <w:t>техногенного характера, произошедших по причине нарушения лицензионных требований, и действий лицензирующего органа, направленных на предотвращени</w:t>
      </w:r>
      <w:r w:rsidR="00004445">
        <w:rPr>
          <w:b/>
          <w:sz w:val="28"/>
          <w:szCs w:val="28"/>
        </w:rPr>
        <w:t>е аналогичных случаев в будущем</w:t>
      </w:r>
      <w:proofErr w:type="gramEnd"/>
    </w:p>
    <w:p w:rsidR="00DF78D8" w:rsidRPr="00F1667A" w:rsidRDefault="00DF78D8" w:rsidP="00DF78D8">
      <w:pPr>
        <w:ind w:firstLine="709"/>
        <w:jc w:val="both"/>
        <w:rPr>
          <w:sz w:val="28"/>
          <w:szCs w:val="28"/>
        </w:rPr>
      </w:pPr>
      <w:r w:rsidRPr="00F1667A">
        <w:rPr>
          <w:sz w:val="28"/>
          <w:szCs w:val="28"/>
        </w:rPr>
        <w:t>Нарушений, повлекших случаи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техногенного характера, произошедших по причине нарушения лицензионных требований, в отчетном периоде не выявлено.</w:t>
      </w:r>
    </w:p>
    <w:p w:rsidR="00DF78D8" w:rsidRPr="00004445" w:rsidRDefault="00DF78D8" w:rsidP="00DF78D8">
      <w:pPr>
        <w:ind w:firstLine="709"/>
        <w:jc w:val="both"/>
        <w:rPr>
          <w:color w:val="FF0000"/>
          <w:sz w:val="28"/>
          <w:szCs w:val="28"/>
        </w:rPr>
      </w:pPr>
    </w:p>
    <w:p w:rsidR="00DF78D8" w:rsidRPr="00284379" w:rsidRDefault="00DF78D8" w:rsidP="00DF78D8">
      <w:pPr>
        <w:widowControl w:val="0"/>
        <w:autoSpaceDE w:val="0"/>
        <w:autoSpaceDN w:val="0"/>
        <w:adjustRightInd w:val="0"/>
        <w:ind w:firstLine="709"/>
        <w:jc w:val="both"/>
        <w:rPr>
          <w:b/>
          <w:sz w:val="28"/>
          <w:szCs w:val="28"/>
        </w:rPr>
      </w:pPr>
      <w:proofErr w:type="gramStart"/>
      <w:r w:rsidRPr="00284379">
        <w:rPr>
          <w:b/>
          <w:sz w:val="28"/>
          <w:szCs w:val="28"/>
        </w:rPr>
        <w:t>д) анализ и оценка сведений об используемой лицензирующим органом системе мониторинга случаев причинения лицензиатами вреда жизни и здоровью граждан,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техногенного характера, связан</w:t>
      </w:r>
      <w:r w:rsidR="00004445">
        <w:rPr>
          <w:b/>
          <w:sz w:val="28"/>
          <w:szCs w:val="28"/>
        </w:rPr>
        <w:t>ных с деятельностью лицензиатов</w:t>
      </w:r>
      <w:proofErr w:type="gramEnd"/>
    </w:p>
    <w:p w:rsidR="00DF78D8" w:rsidRPr="00F1667A" w:rsidRDefault="00DF78D8" w:rsidP="00DF78D8">
      <w:pPr>
        <w:widowControl w:val="0"/>
        <w:autoSpaceDE w:val="0"/>
        <w:autoSpaceDN w:val="0"/>
        <w:adjustRightInd w:val="0"/>
        <w:ind w:firstLine="709"/>
        <w:jc w:val="both"/>
        <w:rPr>
          <w:sz w:val="28"/>
          <w:szCs w:val="28"/>
        </w:rPr>
      </w:pPr>
      <w:r w:rsidRPr="00F1667A">
        <w:rPr>
          <w:sz w:val="28"/>
          <w:szCs w:val="28"/>
        </w:rPr>
        <w:t xml:space="preserve">Нарушений, повлекших причинение лицензиатами вреда жизни и здоровью граждан,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техногенного характера, связанных с деятельностью </w:t>
      </w:r>
      <w:r w:rsidR="00C46DCE" w:rsidRPr="00F1667A">
        <w:rPr>
          <w:sz w:val="28"/>
          <w:szCs w:val="28"/>
        </w:rPr>
        <w:t xml:space="preserve">соискателей </w:t>
      </w:r>
      <w:r w:rsidRPr="00F1667A">
        <w:rPr>
          <w:sz w:val="28"/>
          <w:szCs w:val="28"/>
        </w:rPr>
        <w:t>лицензи</w:t>
      </w:r>
      <w:r w:rsidR="00C46DCE" w:rsidRPr="00F1667A">
        <w:rPr>
          <w:sz w:val="28"/>
          <w:szCs w:val="28"/>
        </w:rPr>
        <w:t>и</w:t>
      </w:r>
      <w:r w:rsidRPr="00F1667A">
        <w:rPr>
          <w:sz w:val="28"/>
          <w:szCs w:val="28"/>
        </w:rPr>
        <w:t>, в отчетном периоде не выявлено.</w:t>
      </w:r>
    </w:p>
    <w:p w:rsidR="00DF78D8" w:rsidRPr="00004445" w:rsidRDefault="00DF78D8" w:rsidP="00E40509">
      <w:pPr>
        <w:jc w:val="both"/>
        <w:rPr>
          <w:bCs/>
          <w:color w:val="FF0000"/>
          <w:sz w:val="28"/>
          <w:szCs w:val="28"/>
        </w:rPr>
      </w:pPr>
    </w:p>
    <w:p w:rsidR="00DF78D8" w:rsidRPr="00284379" w:rsidRDefault="00DF78D8" w:rsidP="00DF78D8">
      <w:pPr>
        <w:widowControl w:val="0"/>
        <w:autoSpaceDE w:val="0"/>
        <w:autoSpaceDN w:val="0"/>
        <w:adjustRightInd w:val="0"/>
        <w:ind w:firstLine="709"/>
        <w:jc w:val="both"/>
        <w:rPr>
          <w:b/>
          <w:sz w:val="28"/>
          <w:szCs w:val="28"/>
        </w:rPr>
      </w:pPr>
      <w:r w:rsidRPr="00284379">
        <w:rPr>
          <w:b/>
          <w:sz w:val="28"/>
          <w:szCs w:val="28"/>
        </w:rPr>
        <w:t xml:space="preserve">е) анализ и оценка сведений об оспаривании в суде оснований и результатов проведения лицензирующими органами мероприятий по </w:t>
      </w:r>
      <w:proofErr w:type="gramStart"/>
      <w:r w:rsidRPr="00284379">
        <w:rPr>
          <w:b/>
          <w:sz w:val="28"/>
          <w:szCs w:val="28"/>
        </w:rPr>
        <w:t>контролю за</w:t>
      </w:r>
      <w:proofErr w:type="gramEnd"/>
      <w:r w:rsidRPr="00284379">
        <w:rPr>
          <w:b/>
          <w:sz w:val="28"/>
          <w:szCs w:val="28"/>
        </w:rPr>
        <w:t xml:space="preserve"> деятельностью лицензиатов, сведений об оспаривании результатов рас</w:t>
      </w:r>
      <w:r w:rsidR="00004445">
        <w:rPr>
          <w:b/>
          <w:sz w:val="28"/>
          <w:szCs w:val="28"/>
        </w:rPr>
        <w:t>смотрения заявлений лицензиатов</w:t>
      </w:r>
    </w:p>
    <w:p w:rsidR="00F1667A" w:rsidRDefault="00F1667A" w:rsidP="00F1667A">
      <w:pPr>
        <w:ind w:firstLine="709"/>
        <w:jc w:val="both"/>
        <w:rPr>
          <w:sz w:val="28"/>
          <w:szCs w:val="28"/>
        </w:rPr>
      </w:pPr>
      <w:r w:rsidRPr="00164203">
        <w:rPr>
          <w:sz w:val="28"/>
          <w:szCs w:val="28"/>
        </w:rPr>
        <w:t>В</w:t>
      </w:r>
      <w:r>
        <w:rPr>
          <w:sz w:val="28"/>
          <w:szCs w:val="28"/>
        </w:rPr>
        <w:t xml:space="preserve"> 2015 году и </w:t>
      </w:r>
      <w:proofErr w:type="gramStart"/>
      <w:r>
        <w:rPr>
          <w:sz w:val="28"/>
          <w:szCs w:val="28"/>
        </w:rPr>
        <w:t>до</w:t>
      </w:r>
      <w:proofErr w:type="gramEnd"/>
      <w:r>
        <w:rPr>
          <w:sz w:val="28"/>
          <w:szCs w:val="28"/>
        </w:rPr>
        <w:t xml:space="preserve"> </w:t>
      </w:r>
      <w:proofErr w:type="gramStart"/>
      <w:r>
        <w:rPr>
          <w:sz w:val="28"/>
          <w:szCs w:val="28"/>
        </w:rPr>
        <w:t>настоящее</w:t>
      </w:r>
      <w:proofErr w:type="gramEnd"/>
      <w:r>
        <w:rPr>
          <w:sz w:val="28"/>
          <w:szCs w:val="28"/>
        </w:rPr>
        <w:t xml:space="preserve"> времени </w:t>
      </w:r>
      <w:r w:rsidRPr="00164203">
        <w:rPr>
          <w:sz w:val="28"/>
          <w:szCs w:val="28"/>
        </w:rPr>
        <w:t xml:space="preserve">в арбитражных судах </w:t>
      </w:r>
      <w:r>
        <w:rPr>
          <w:sz w:val="28"/>
          <w:szCs w:val="28"/>
        </w:rPr>
        <w:t>всех инстанций девятью</w:t>
      </w:r>
      <w:r w:rsidRPr="00164203">
        <w:rPr>
          <w:sz w:val="28"/>
          <w:szCs w:val="28"/>
        </w:rPr>
        <w:t xml:space="preserve"> управляющими  компаниями обжалуются решения лицензионной комиссии по отказам в выдаче лицензии на осуществление предпринимательской деятельности по управлению многоквартирными домами:</w:t>
      </w:r>
    </w:p>
    <w:p w:rsidR="00F1667A" w:rsidRDefault="00F1667A" w:rsidP="00F1667A">
      <w:pPr>
        <w:ind w:firstLine="709"/>
        <w:jc w:val="both"/>
        <w:rPr>
          <w:sz w:val="28"/>
          <w:szCs w:val="28"/>
        </w:rPr>
      </w:pPr>
      <w:r>
        <w:rPr>
          <w:sz w:val="28"/>
          <w:szCs w:val="28"/>
        </w:rPr>
        <w:t xml:space="preserve">- </w:t>
      </w:r>
      <w:r w:rsidRPr="00164203">
        <w:rPr>
          <w:sz w:val="28"/>
          <w:szCs w:val="28"/>
        </w:rPr>
        <w:t>ООО «Домовой»;</w:t>
      </w:r>
    </w:p>
    <w:p w:rsidR="00F1667A" w:rsidRDefault="00F1667A" w:rsidP="00F1667A">
      <w:pPr>
        <w:ind w:firstLine="709"/>
        <w:jc w:val="both"/>
        <w:rPr>
          <w:sz w:val="28"/>
          <w:szCs w:val="28"/>
        </w:rPr>
      </w:pPr>
      <w:r>
        <w:rPr>
          <w:sz w:val="28"/>
          <w:szCs w:val="28"/>
        </w:rPr>
        <w:t xml:space="preserve">- </w:t>
      </w:r>
      <w:r w:rsidRPr="00164203">
        <w:rPr>
          <w:sz w:val="28"/>
          <w:szCs w:val="28"/>
        </w:rPr>
        <w:t>ООО «Вымпел»;</w:t>
      </w:r>
    </w:p>
    <w:p w:rsidR="00F1667A" w:rsidRDefault="00F1667A" w:rsidP="00F1667A">
      <w:pPr>
        <w:ind w:firstLine="709"/>
        <w:jc w:val="both"/>
        <w:rPr>
          <w:sz w:val="28"/>
          <w:szCs w:val="28"/>
        </w:rPr>
      </w:pPr>
      <w:r>
        <w:rPr>
          <w:sz w:val="28"/>
          <w:szCs w:val="28"/>
        </w:rPr>
        <w:t xml:space="preserve">- </w:t>
      </w:r>
      <w:r w:rsidRPr="00164203">
        <w:rPr>
          <w:sz w:val="28"/>
          <w:szCs w:val="28"/>
        </w:rPr>
        <w:t>ООО «УК «Наш Дом»;</w:t>
      </w:r>
    </w:p>
    <w:p w:rsidR="00F1667A" w:rsidRDefault="00F1667A" w:rsidP="00F1667A">
      <w:pPr>
        <w:ind w:firstLine="709"/>
        <w:jc w:val="both"/>
        <w:rPr>
          <w:sz w:val="28"/>
          <w:szCs w:val="28"/>
        </w:rPr>
      </w:pPr>
      <w:r>
        <w:rPr>
          <w:sz w:val="28"/>
          <w:szCs w:val="28"/>
        </w:rPr>
        <w:t xml:space="preserve">- </w:t>
      </w:r>
      <w:r w:rsidRPr="00164203">
        <w:rPr>
          <w:sz w:val="28"/>
          <w:szCs w:val="28"/>
        </w:rPr>
        <w:t>ООО «Феникс»;</w:t>
      </w:r>
    </w:p>
    <w:p w:rsidR="00F1667A" w:rsidRDefault="00F1667A" w:rsidP="00F1667A">
      <w:pPr>
        <w:ind w:firstLine="709"/>
        <w:jc w:val="both"/>
        <w:rPr>
          <w:sz w:val="28"/>
          <w:szCs w:val="28"/>
        </w:rPr>
      </w:pPr>
      <w:r>
        <w:rPr>
          <w:sz w:val="28"/>
          <w:szCs w:val="28"/>
        </w:rPr>
        <w:t xml:space="preserve">- </w:t>
      </w:r>
      <w:r w:rsidRPr="00164203">
        <w:rPr>
          <w:sz w:val="28"/>
          <w:szCs w:val="28"/>
        </w:rPr>
        <w:t>ООО УК «ЖЭК-2000»;</w:t>
      </w:r>
    </w:p>
    <w:p w:rsidR="00F1667A" w:rsidRDefault="00F1667A" w:rsidP="00F1667A">
      <w:pPr>
        <w:ind w:firstLine="709"/>
        <w:jc w:val="both"/>
        <w:rPr>
          <w:sz w:val="28"/>
          <w:szCs w:val="28"/>
        </w:rPr>
      </w:pPr>
      <w:r>
        <w:rPr>
          <w:sz w:val="28"/>
          <w:szCs w:val="28"/>
        </w:rPr>
        <w:t xml:space="preserve">- </w:t>
      </w:r>
      <w:r w:rsidRPr="00164203">
        <w:rPr>
          <w:sz w:val="28"/>
          <w:szCs w:val="28"/>
        </w:rPr>
        <w:t>ООО «Управдом»;</w:t>
      </w:r>
    </w:p>
    <w:p w:rsidR="00F1667A" w:rsidRDefault="00F1667A" w:rsidP="00F1667A">
      <w:pPr>
        <w:ind w:firstLine="709"/>
        <w:jc w:val="both"/>
        <w:rPr>
          <w:sz w:val="28"/>
          <w:szCs w:val="28"/>
        </w:rPr>
      </w:pPr>
      <w:r>
        <w:rPr>
          <w:sz w:val="28"/>
          <w:szCs w:val="28"/>
        </w:rPr>
        <w:t xml:space="preserve">- </w:t>
      </w:r>
      <w:r w:rsidRPr="00164203">
        <w:rPr>
          <w:sz w:val="28"/>
          <w:szCs w:val="28"/>
        </w:rPr>
        <w:t>ООО «РУК»;</w:t>
      </w:r>
    </w:p>
    <w:p w:rsidR="00F1667A" w:rsidRDefault="00F1667A" w:rsidP="00F1667A">
      <w:pPr>
        <w:ind w:firstLine="709"/>
        <w:jc w:val="both"/>
        <w:rPr>
          <w:sz w:val="28"/>
          <w:szCs w:val="28"/>
        </w:rPr>
      </w:pPr>
      <w:r>
        <w:rPr>
          <w:sz w:val="28"/>
          <w:szCs w:val="28"/>
        </w:rPr>
        <w:t xml:space="preserve">- </w:t>
      </w:r>
      <w:r w:rsidRPr="00164203">
        <w:rPr>
          <w:sz w:val="28"/>
          <w:szCs w:val="28"/>
        </w:rPr>
        <w:t>ООО СЦ «РУК»;</w:t>
      </w:r>
    </w:p>
    <w:p w:rsidR="00F1667A" w:rsidRPr="00164203" w:rsidRDefault="00F1667A" w:rsidP="00F1667A">
      <w:pPr>
        <w:ind w:firstLine="709"/>
        <w:jc w:val="both"/>
        <w:rPr>
          <w:sz w:val="28"/>
          <w:szCs w:val="28"/>
        </w:rPr>
      </w:pPr>
      <w:r>
        <w:rPr>
          <w:sz w:val="28"/>
          <w:szCs w:val="28"/>
        </w:rPr>
        <w:t xml:space="preserve">- </w:t>
      </w:r>
      <w:r w:rsidRPr="00164203">
        <w:rPr>
          <w:sz w:val="28"/>
          <w:szCs w:val="28"/>
        </w:rPr>
        <w:t>ООО «Элегия».</w:t>
      </w:r>
    </w:p>
    <w:p w:rsidR="00F1667A" w:rsidRPr="00164203" w:rsidRDefault="00F1667A" w:rsidP="00F1667A">
      <w:pPr>
        <w:pStyle w:val="12"/>
        <w:spacing w:after="0" w:line="240" w:lineRule="auto"/>
        <w:ind w:left="0" w:firstLine="709"/>
        <w:jc w:val="both"/>
        <w:rPr>
          <w:rFonts w:ascii="Times New Roman" w:hAnsi="Times New Roman"/>
          <w:sz w:val="28"/>
          <w:szCs w:val="28"/>
        </w:rPr>
      </w:pPr>
      <w:r>
        <w:rPr>
          <w:rFonts w:ascii="Times New Roman" w:hAnsi="Times New Roman"/>
          <w:sz w:val="28"/>
          <w:szCs w:val="28"/>
        </w:rPr>
        <w:t>Основанием для отказа в предоставлении лицензии послужило не раскрытие информации о деятельности управляющей организации в соответствии с требованиями Стандарта раскрытия информации, утвержденного постановлением П</w:t>
      </w:r>
      <w:r w:rsidRPr="00164203">
        <w:rPr>
          <w:rFonts w:ascii="Times New Roman" w:hAnsi="Times New Roman"/>
          <w:sz w:val="28"/>
          <w:szCs w:val="28"/>
        </w:rPr>
        <w:t>равительства от</w:t>
      </w:r>
      <w:r>
        <w:rPr>
          <w:rFonts w:ascii="Times New Roman" w:hAnsi="Times New Roman"/>
          <w:sz w:val="28"/>
          <w:szCs w:val="28"/>
        </w:rPr>
        <w:t xml:space="preserve"> </w:t>
      </w:r>
      <w:r w:rsidRPr="00164203">
        <w:rPr>
          <w:rFonts w:ascii="Times New Roman" w:hAnsi="Times New Roman"/>
          <w:sz w:val="28"/>
          <w:szCs w:val="28"/>
        </w:rPr>
        <w:t xml:space="preserve">23.09.2010 </w:t>
      </w:r>
      <w:r>
        <w:rPr>
          <w:rFonts w:ascii="Times New Roman" w:hAnsi="Times New Roman"/>
          <w:sz w:val="28"/>
          <w:szCs w:val="28"/>
        </w:rPr>
        <w:t xml:space="preserve">года </w:t>
      </w:r>
      <w:r w:rsidRPr="00164203">
        <w:rPr>
          <w:rFonts w:ascii="Times New Roman" w:hAnsi="Times New Roman"/>
          <w:sz w:val="28"/>
          <w:szCs w:val="28"/>
        </w:rPr>
        <w:t>№ 731</w:t>
      </w:r>
      <w:r>
        <w:rPr>
          <w:rFonts w:ascii="Times New Roman" w:hAnsi="Times New Roman"/>
          <w:sz w:val="28"/>
          <w:szCs w:val="28"/>
        </w:rPr>
        <w:t>.</w:t>
      </w:r>
      <w:r w:rsidRPr="00164203">
        <w:rPr>
          <w:rFonts w:ascii="Times New Roman" w:hAnsi="Times New Roman"/>
          <w:sz w:val="28"/>
          <w:szCs w:val="28"/>
        </w:rPr>
        <w:t xml:space="preserve"> </w:t>
      </w:r>
    </w:p>
    <w:p w:rsidR="00DF78D8" w:rsidRDefault="00DF78D8" w:rsidP="00E40509">
      <w:pPr>
        <w:jc w:val="both"/>
        <w:rPr>
          <w:bCs/>
          <w:color w:val="000000" w:themeColor="text1"/>
          <w:sz w:val="28"/>
          <w:szCs w:val="28"/>
        </w:rPr>
      </w:pPr>
    </w:p>
    <w:p w:rsidR="009670D1" w:rsidRDefault="00C6113D" w:rsidP="009670D1">
      <w:pPr>
        <w:pStyle w:val="ConsPlusNormal"/>
        <w:widowControl/>
        <w:ind w:firstLine="540"/>
        <w:jc w:val="center"/>
        <w:rPr>
          <w:rFonts w:ascii="Times New Roman" w:hAnsi="Times New Roman" w:cs="Times New Roman"/>
          <w:b/>
          <w:sz w:val="28"/>
          <w:szCs w:val="28"/>
        </w:rPr>
      </w:pPr>
      <w:r>
        <w:rPr>
          <w:rFonts w:ascii="Times New Roman" w:hAnsi="Times New Roman" w:cs="Times New Roman"/>
          <w:b/>
          <w:sz w:val="28"/>
          <w:szCs w:val="28"/>
        </w:rPr>
        <w:t>Раздел 5</w:t>
      </w:r>
      <w:r w:rsidR="009670D1" w:rsidRPr="00FF7AE6">
        <w:rPr>
          <w:rFonts w:ascii="Times New Roman" w:hAnsi="Times New Roman" w:cs="Times New Roman"/>
          <w:b/>
          <w:sz w:val="28"/>
          <w:szCs w:val="28"/>
        </w:rPr>
        <w:t>.   Выводы и предложения</w:t>
      </w:r>
    </w:p>
    <w:p w:rsidR="009670D1" w:rsidRDefault="009670D1" w:rsidP="009670D1">
      <w:pPr>
        <w:pStyle w:val="ConsPlusNormal"/>
        <w:widowControl/>
        <w:ind w:firstLine="540"/>
        <w:jc w:val="center"/>
        <w:rPr>
          <w:rFonts w:ascii="Times New Roman" w:hAnsi="Times New Roman" w:cs="Times New Roman"/>
          <w:b/>
          <w:sz w:val="28"/>
          <w:szCs w:val="28"/>
        </w:rPr>
      </w:pPr>
      <w:r w:rsidRPr="00FF7AE6">
        <w:rPr>
          <w:rFonts w:ascii="Times New Roman" w:hAnsi="Times New Roman" w:cs="Times New Roman"/>
          <w:b/>
          <w:sz w:val="28"/>
          <w:szCs w:val="28"/>
        </w:rPr>
        <w:t>по осуществлению лицензирования</w:t>
      </w:r>
      <w:r>
        <w:rPr>
          <w:rFonts w:ascii="Times New Roman" w:hAnsi="Times New Roman" w:cs="Times New Roman"/>
          <w:b/>
          <w:sz w:val="28"/>
          <w:szCs w:val="28"/>
        </w:rPr>
        <w:t xml:space="preserve"> </w:t>
      </w:r>
      <w:r w:rsidR="00004445" w:rsidRPr="0087587D">
        <w:rPr>
          <w:rFonts w:ascii="Times New Roman" w:hAnsi="Times New Roman" w:cs="Times New Roman"/>
          <w:b/>
          <w:sz w:val="28"/>
          <w:szCs w:val="28"/>
        </w:rPr>
        <w:t>предпринимательской деятельностью по управлению многоквартирными домами</w:t>
      </w:r>
    </w:p>
    <w:p w:rsidR="009670D1" w:rsidRDefault="009670D1" w:rsidP="009670D1">
      <w:pPr>
        <w:widowControl w:val="0"/>
        <w:autoSpaceDE w:val="0"/>
        <w:autoSpaceDN w:val="0"/>
        <w:adjustRightInd w:val="0"/>
        <w:ind w:firstLine="709"/>
        <w:jc w:val="both"/>
        <w:outlineLvl w:val="1"/>
        <w:rPr>
          <w:b/>
          <w:sz w:val="28"/>
          <w:szCs w:val="28"/>
        </w:rPr>
      </w:pPr>
    </w:p>
    <w:p w:rsidR="00004445" w:rsidRPr="00F1667A" w:rsidRDefault="009670D1" w:rsidP="00004445">
      <w:pPr>
        <w:widowControl w:val="0"/>
        <w:autoSpaceDE w:val="0"/>
        <w:autoSpaceDN w:val="0"/>
        <w:adjustRightInd w:val="0"/>
        <w:ind w:firstLine="709"/>
        <w:jc w:val="both"/>
        <w:outlineLvl w:val="1"/>
        <w:rPr>
          <w:sz w:val="28"/>
          <w:szCs w:val="28"/>
        </w:rPr>
      </w:pPr>
      <w:r w:rsidRPr="00827B7D">
        <w:rPr>
          <w:b/>
          <w:sz w:val="28"/>
          <w:szCs w:val="28"/>
        </w:rPr>
        <w:t xml:space="preserve">а) выводы и предложения по осуществлению лицензирования </w:t>
      </w:r>
      <w:r w:rsidR="00004445" w:rsidRPr="0087587D">
        <w:rPr>
          <w:b/>
          <w:sz w:val="28"/>
          <w:szCs w:val="28"/>
        </w:rPr>
        <w:t xml:space="preserve">предпринимательской деятельностью по управлению многоквартирными </w:t>
      </w:r>
      <w:r w:rsidR="00004445" w:rsidRPr="00F1667A">
        <w:rPr>
          <w:b/>
          <w:sz w:val="28"/>
          <w:szCs w:val="28"/>
        </w:rPr>
        <w:t>домами</w:t>
      </w:r>
      <w:r w:rsidR="00004445" w:rsidRPr="00F1667A">
        <w:rPr>
          <w:sz w:val="28"/>
          <w:szCs w:val="28"/>
        </w:rPr>
        <w:t xml:space="preserve"> </w:t>
      </w:r>
    </w:p>
    <w:p w:rsidR="00C46DCE" w:rsidRDefault="00C46DCE" w:rsidP="00004445">
      <w:pPr>
        <w:widowControl w:val="0"/>
        <w:autoSpaceDE w:val="0"/>
        <w:autoSpaceDN w:val="0"/>
        <w:adjustRightInd w:val="0"/>
        <w:ind w:firstLine="709"/>
        <w:jc w:val="both"/>
        <w:outlineLvl w:val="1"/>
        <w:rPr>
          <w:sz w:val="28"/>
          <w:szCs w:val="28"/>
        </w:rPr>
      </w:pPr>
      <w:r w:rsidRPr="00F1667A">
        <w:rPr>
          <w:sz w:val="28"/>
          <w:szCs w:val="28"/>
        </w:rPr>
        <w:t xml:space="preserve">Анализ деятельности </w:t>
      </w:r>
      <w:r w:rsidR="00F1667A" w:rsidRPr="00F1667A">
        <w:rPr>
          <w:sz w:val="28"/>
          <w:szCs w:val="28"/>
        </w:rPr>
        <w:t>г</w:t>
      </w:r>
      <w:r w:rsidR="0087587D" w:rsidRPr="00F1667A">
        <w:rPr>
          <w:sz w:val="28"/>
          <w:szCs w:val="28"/>
        </w:rPr>
        <w:t xml:space="preserve">осударственной жилищной инспекции </w:t>
      </w:r>
      <w:r w:rsidR="00F1667A" w:rsidRPr="00F1667A">
        <w:rPr>
          <w:sz w:val="28"/>
          <w:szCs w:val="28"/>
        </w:rPr>
        <w:t>Брянской</w:t>
      </w:r>
      <w:r w:rsidR="0087587D" w:rsidRPr="00F1667A">
        <w:rPr>
          <w:sz w:val="28"/>
          <w:szCs w:val="28"/>
        </w:rPr>
        <w:t xml:space="preserve"> области </w:t>
      </w:r>
      <w:r w:rsidRPr="00F1667A">
        <w:rPr>
          <w:sz w:val="28"/>
          <w:szCs w:val="28"/>
        </w:rPr>
        <w:t>по лицензированию предпринимательской деятельности по управлению многоквартирными домами</w:t>
      </w:r>
      <w:r w:rsidRPr="00F1667A">
        <w:rPr>
          <w:bCs/>
          <w:sz w:val="28"/>
          <w:szCs w:val="28"/>
        </w:rPr>
        <w:t xml:space="preserve"> </w:t>
      </w:r>
      <w:r w:rsidRPr="00F1667A">
        <w:rPr>
          <w:sz w:val="28"/>
          <w:szCs w:val="28"/>
        </w:rPr>
        <w:t>в отчетный период позволяет сделать следующи</w:t>
      </w:r>
      <w:r w:rsidR="007F61A6">
        <w:rPr>
          <w:sz w:val="28"/>
          <w:szCs w:val="28"/>
        </w:rPr>
        <w:t>е выводы:</w:t>
      </w:r>
    </w:p>
    <w:p w:rsidR="007F61A6" w:rsidRPr="00F1667A" w:rsidRDefault="007F61A6" w:rsidP="00004445">
      <w:pPr>
        <w:widowControl w:val="0"/>
        <w:autoSpaceDE w:val="0"/>
        <w:autoSpaceDN w:val="0"/>
        <w:adjustRightInd w:val="0"/>
        <w:ind w:firstLine="709"/>
        <w:jc w:val="both"/>
        <w:outlineLvl w:val="1"/>
        <w:rPr>
          <w:sz w:val="28"/>
          <w:szCs w:val="28"/>
        </w:rPr>
      </w:pPr>
    </w:p>
    <w:p w:rsidR="007F61A6" w:rsidRDefault="007F61A6" w:rsidP="00C46DCE">
      <w:pPr>
        <w:tabs>
          <w:tab w:val="left" w:pos="993"/>
        </w:tabs>
        <w:autoSpaceDE w:val="0"/>
        <w:autoSpaceDN w:val="0"/>
        <w:adjustRightInd w:val="0"/>
        <w:ind w:firstLine="709"/>
        <w:jc w:val="both"/>
        <w:rPr>
          <w:sz w:val="28"/>
          <w:szCs w:val="28"/>
        </w:rPr>
      </w:pPr>
      <w:r>
        <w:rPr>
          <w:sz w:val="28"/>
          <w:szCs w:val="28"/>
        </w:rPr>
        <w:t xml:space="preserve">1. </w:t>
      </w:r>
    </w:p>
    <w:p w:rsidR="007F61A6" w:rsidRDefault="007F61A6" w:rsidP="007F61A6">
      <w:pPr>
        <w:pStyle w:val="Style7"/>
        <w:widowControl/>
        <w:tabs>
          <w:tab w:val="left" w:pos="1080"/>
        </w:tabs>
        <w:spacing w:before="5"/>
        <w:ind w:firstLine="426"/>
        <w:rPr>
          <w:rStyle w:val="FontStyle61"/>
          <w:rFonts w:eastAsia="Calibri"/>
          <w:sz w:val="28"/>
          <w:szCs w:val="28"/>
        </w:rPr>
      </w:pPr>
      <w:r>
        <w:rPr>
          <w:rStyle w:val="FontStyle61"/>
          <w:rFonts w:eastAsia="Calibri"/>
          <w:sz w:val="28"/>
          <w:szCs w:val="28"/>
        </w:rPr>
        <w:t>1. З</w:t>
      </w:r>
      <w:r w:rsidRPr="004A4E3A">
        <w:rPr>
          <w:rStyle w:val="FontStyle61"/>
          <w:rFonts w:eastAsia="Calibri"/>
          <w:sz w:val="28"/>
          <w:szCs w:val="28"/>
        </w:rPr>
        <w:t xml:space="preserve">аявления соискателей лицензий и лицензиатов </w:t>
      </w:r>
      <w:r>
        <w:rPr>
          <w:rStyle w:val="FontStyle61"/>
          <w:rFonts w:eastAsia="Calibri"/>
          <w:sz w:val="28"/>
          <w:szCs w:val="28"/>
        </w:rPr>
        <w:t xml:space="preserve">рассмотрены </w:t>
      </w:r>
      <w:r w:rsidRPr="004A4E3A">
        <w:rPr>
          <w:rStyle w:val="FontStyle61"/>
          <w:rFonts w:eastAsia="Calibri"/>
          <w:sz w:val="28"/>
          <w:szCs w:val="28"/>
        </w:rPr>
        <w:t xml:space="preserve">с соблюдением установленных законодательством сроков </w:t>
      </w:r>
      <w:r>
        <w:rPr>
          <w:rStyle w:val="FontStyle61"/>
          <w:rFonts w:eastAsia="Calibri"/>
          <w:sz w:val="28"/>
          <w:szCs w:val="28"/>
        </w:rPr>
        <w:t>и в</w:t>
      </w:r>
      <w:r w:rsidRPr="004A4E3A">
        <w:rPr>
          <w:rStyle w:val="FontStyle61"/>
          <w:rFonts w:eastAsia="Calibri"/>
          <w:sz w:val="28"/>
          <w:szCs w:val="28"/>
        </w:rPr>
        <w:t xml:space="preserve"> полном объёме</w:t>
      </w:r>
      <w:r>
        <w:rPr>
          <w:rStyle w:val="FontStyle61"/>
          <w:rFonts w:eastAsia="Calibri"/>
          <w:sz w:val="28"/>
          <w:szCs w:val="28"/>
        </w:rPr>
        <w:t>.</w:t>
      </w:r>
    </w:p>
    <w:p w:rsidR="007F61A6" w:rsidRDefault="007F61A6" w:rsidP="007F61A6">
      <w:pPr>
        <w:pStyle w:val="Style7"/>
        <w:widowControl/>
        <w:tabs>
          <w:tab w:val="left" w:pos="1080"/>
        </w:tabs>
        <w:spacing w:before="5"/>
        <w:ind w:firstLine="426"/>
        <w:rPr>
          <w:rStyle w:val="FontStyle61"/>
          <w:rFonts w:eastAsia="Calibri"/>
          <w:sz w:val="28"/>
          <w:szCs w:val="28"/>
        </w:rPr>
      </w:pPr>
      <w:r>
        <w:rPr>
          <w:rStyle w:val="FontStyle61"/>
          <w:rFonts w:eastAsia="Calibri"/>
          <w:sz w:val="28"/>
          <w:szCs w:val="28"/>
        </w:rPr>
        <w:t>2. Соблюдены установленные сроки проведения процедуры лицензирования предпринимательской деятельности по управлению многоквартирными домами.</w:t>
      </w:r>
    </w:p>
    <w:p w:rsidR="007F61A6" w:rsidRPr="004A4E3A" w:rsidRDefault="007F61A6" w:rsidP="007F61A6">
      <w:pPr>
        <w:pStyle w:val="Style7"/>
        <w:widowControl/>
        <w:tabs>
          <w:tab w:val="left" w:pos="1013"/>
        </w:tabs>
        <w:ind w:firstLine="426"/>
        <w:rPr>
          <w:rStyle w:val="FontStyle61"/>
          <w:rFonts w:eastAsia="Calibri"/>
          <w:sz w:val="28"/>
          <w:szCs w:val="28"/>
        </w:rPr>
      </w:pPr>
      <w:r>
        <w:rPr>
          <w:rStyle w:val="FontStyle61"/>
          <w:rFonts w:eastAsia="Calibri"/>
          <w:sz w:val="28"/>
          <w:szCs w:val="28"/>
        </w:rPr>
        <w:t xml:space="preserve">3. </w:t>
      </w:r>
      <w:r w:rsidRPr="004A4E3A">
        <w:rPr>
          <w:rStyle w:val="FontStyle61"/>
          <w:rFonts w:eastAsia="Calibri"/>
          <w:sz w:val="28"/>
          <w:szCs w:val="28"/>
        </w:rPr>
        <w:t>Обеспечен контроль исполнени</w:t>
      </w:r>
      <w:r>
        <w:rPr>
          <w:rStyle w:val="FontStyle61"/>
          <w:rFonts w:eastAsia="Calibri"/>
          <w:sz w:val="28"/>
          <w:szCs w:val="28"/>
        </w:rPr>
        <w:t>я</w:t>
      </w:r>
      <w:r w:rsidRPr="004A4E3A">
        <w:rPr>
          <w:rStyle w:val="FontStyle61"/>
          <w:rFonts w:eastAsia="Calibri"/>
          <w:sz w:val="28"/>
          <w:szCs w:val="28"/>
        </w:rPr>
        <w:t xml:space="preserve"> </w:t>
      </w:r>
      <w:r>
        <w:rPr>
          <w:rStyle w:val="FontStyle61"/>
          <w:rFonts w:eastAsia="Calibri"/>
          <w:sz w:val="28"/>
          <w:szCs w:val="28"/>
        </w:rPr>
        <w:t>управляющими организациями</w:t>
      </w:r>
      <w:r w:rsidRPr="004A4E3A">
        <w:rPr>
          <w:rStyle w:val="FontStyle61"/>
          <w:rFonts w:eastAsia="Calibri"/>
          <w:sz w:val="28"/>
          <w:szCs w:val="28"/>
        </w:rPr>
        <w:t xml:space="preserve"> предписаний об устранении нарушений лицензионных требований и условий, выданных по результатам проверок по лицензионному контролю.</w:t>
      </w:r>
    </w:p>
    <w:p w:rsidR="007F61A6" w:rsidRPr="004A4E3A" w:rsidRDefault="007F61A6" w:rsidP="007F61A6">
      <w:pPr>
        <w:pStyle w:val="Style7"/>
        <w:widowControl/>
        <w:tabs>
          <w:tab w:val="left" w:pos="1013"/>
        </w:tabs>
        <w:ind w:firstLine="426"/>
        <w:rPr>
          <w:rStyle w:val="FontStyle61"/>
          <w:rFonts w:eastAsia="Calibri"/>
          <w:sz w:val="28"/>
          <w:szCs w:val="28"/>
        </w:rPr>
      </w:pPr>
      <w:r>
        <w:rPr>
          <w:rStyle w:val="FontStyle61"/>
          <w:rFonts w:eastAsia="Calibri"/>
          <w:sz w:val="28"/>
          <w:szCs w:val="28"/>
        </w:rPr>
        <w:t xml:space="preserve">4. </w:t>
      </w:r>
      <w:r w:rsidRPr="004A4E3A">
        <w:rPr>
          <w:rStyle w:val="FontStyle61"/>
          <w:rFonts w:eastAsia="Calibri"/>
          <w:sz w:val="28"/>
          <w:szCs w:val="28"/>
        </w:rPr>
        <w:t xml:space="preserve">Обеспечено своевременное принятие мер по устранению и пресечению нарушений законодательства Российской Федерации в сфере </w:t>
      </w:r>
      <w:r>
        <w:rPr>
          <w:rStyle w:val="FontStyle61"/>
          <w:rFonts w:eastAsia="Calibri"/>
          <w:sz w:val="28"/>
          <w:szCs w:val="28"/>
        </w:rPr>
        <w:t>осуществления предпринимательской деятельности по управлению многоквартирными домами</w:t>
      </w:r>
      <w:r w:rsidRPr="004A4E3A">
        <w:rPr>
          <w:rStyle w:val="FontStyle61"/>
          <w:rFonts w:eastAsia="Calibri"/>
          <w:sz w:val="28"/>
          <w:szCs w:val="28"/>
        </w:rPr>
        <w:t>, выявленных в ходе осуществления лицензионного контроля.</w:t>
      </w:r>
    </w:p>
    <w:p w:rsidR="007F61A6" w:rsidRPr="004A4E3A" w:rsidRDefault="007F61A6" w:rsidP="007F61A6">
      <w:pPr>
        <w:pStyle w:val="Style7"/>
        <w:widowControl/>
        <w:tabs>
          <w:tab w:val="left" w:pos="1013"/>
        </w:tabs>
        <w:ind w:firstLine="426"/>
        <w:rPr>
          <w:rStyle w:val="FontStyle61"/>
          <w:rFonts w:eastAsia="Calibri"/>
          <w:sz w:val="28"/>
          <w:szCs w:val="28"/>
        </w:rPr>
      </w:pPr>
      <w:r>
        <w:rPr>
          <w:rStyle w:val="FontStyle61"/>
          <w:rFonts w:eastAsia="Calibri"/>
          <w:sz w:val="28"/>
          <w:szCs w:val="28"/>
        </w:rPr>
        <w:t xml:space="preserve">5. </w:t>
      </w:r>
      <w:r w:rsidRPr="004A4E3A">
        <w:rPr>
          <w:rStyle w:val="FontStyle61"/>
          <w:rFonts w:eastAsia="Calibri"/>
          <w:sz w:val="28"/>
          <w:szCs w:val="28"/>
        </w:rPr>
        <w:t xml:space="preserve">В установленные законодательством сроки рассмотрены поступившие обращения граждан по вопросам лицензирования </w:t>
      </w:r>
      <w:r>
        <w:rPr>
          <w:rStyle w:val="FontStyle61"/>
          <w:rFonts w:eastAsia="Calibri"/>
          <w:sz w:val="28"/>
          <w:szCs w:val="28"/>
        </w:rPr>
        <w:t>предпринимательской деятельности по управлению многоквартирными домами</w:t>
      </w:r>
      <w:r w:rsidRPr="004A4E3A">
        <w:rPr>
          <w:rStyle w:val="FontStyle61"/>
          <w:rFonts w:eastAsia="Calibri"/>
          <w:sz w:val="28"/>
          <w:szCs w:val="28"/>
        </w:rPr>
        <w:t xml:space="preserve"> и нарушени</w:t>
      </w:r>
      <w:r>
        <w:rPr>
          <w:rStyle w:val="FontStyle61"/>
          <w:rFonts w:eastAsia="Calibri"/>
          <w:sz w:val="28"/>
          <w:szCs w:val="28"/>
        </w:rPr>
        <w:t>я</w:t>
      </w:r>
      <w:r w:rsidRPr="004A4E3A">
        <w:rPr>
          <w:rStyle w:val="FontStyle61"/>
          <w:rFonts w:eastAsia="Calibri"/>
          <w:sz w:val="28"/>
          <w:szCs w:val="28"/>
        </w:rPr>
        <w:t xml:space="preserve"> лицензионных требований.</w:t>
      </w:r>
    </w:p>
    <w:p w:rsidR="007F61A6" w:rsidRPr="004A4E3A" w:rsidRDefault="007F61A6" w:rsidP="007F61A6">
      <w:pPr>
        <w:pStyle w:val="Style7"/>
        <w:widowControl/>
        <w:tabs>
          <w:tab w:val="left" w:pos="1013"/>
        </w:tabs>
        <w:ind w:firstLine="426"/>
        <w:rPr>
          <w:rStyle w:val="FontStyle61"/>
          <w:rFonts w:eastAsia="Calibri"/>
          <w:sz w:val="28"/>
          <w:szCs w:val="28"/>
        </w:rPr>
      </w:pPr>
      <w:r>
        <w:rPr>
          <w:rStyle w:val="FontStyle61"/>
          <w:rFonts w:eastAsia="Calibri"/>
          <w:sz w:val="28"/>
          <w:szCs w:val="28"/>
        </w:rPr>
        <w:t xml:space="preserve">6. </w:t>
      </w:r>
      <w:r w:rsidRPr="004A4E3A">
        <w:rPr>
          <w:rStyle w:val="FontStyle61"/>
          <w:rFonts w:eastAsia="Calibri"/>
          <w:sz w:val="28"/>
          <w:szCs w:val="28"/>
        </w:rPr>
        <w:t xml:space="preserve">Обеспечено информирование общественности о результатах </w:t>
      </w:r>
      <w:r>
        <w:rPr>
          <w:rStyle w:val="FontStyle61"/>
          <w:rFonts w:eastAsia="Calibri"/>
          <w:sz w:val="28"/>
          <w:szCs w:val="28"/>
        </w:rPr>
        <w:t>осуществления лицензирования и лицензионного контроля</w:t>
      </w:r>
      <w:r w:rsidRPr="004A4E3A">
        <w:rPr>
          <w:rStyle w:val="FontStyle61"/>
          <w:rFonts w:eastAsia="Calibri"/>
          <w:sz w:val="28"/>
          <w:szCs w:val="28"/>
        </w:rPr>
        <w:t xml:space="preserve"> путём размещения информации на официальном сайте</w:t>
      </w:r>
      <w:r>
        <w:rPr>
          <w:rStyle w:val="FontStyle61"/>
          <w:rFonts w:eastAsia="Calibri"/>
          <w:sz w:val="28"/>
          <w:szCs w:val="28"/>
        </w:rPr>
        <w:t xml:space="preserve"> государственной жилищной инспекции Брянской области</w:t>
      </w:r>
      <w:r w:rsidRPr="004A4E3A">
        <w:rPr>
          <w:rStyle w:val="FontStyle61"/>
          <w:rFonts w:eastAsia="Calibri"/>
          <w:sz w:val="28"/>
          <w:szCs w:val="28"/>
        </w:rPr>
        <w:t>.</w:t>
      </w:r>
    </w:p>
    <w:p w:rsidR="007F61A6" w:rsidRPr="004A4E3A" w:rsidRDefault="00E56914" w:rsidP="007F61A6">
      <w:pPr>
        <w:pStyle w:val="Style7"/>
        <w:widowControl/>
        <w:tabs>
          <w:tab w:val="left" w:pos="1176"/>
        </w:tabs>
        <w:spacing w:before="10"/>
        <w:ind w:firstLine="426"/>
        <w:rPr>
          <w:rStyle w:val="FontStyle61"/>
          <w:rFonts w:eastAsia="Calibri"/>
          <w:sz w:val="28"/>
          <w:szCs w:val="28"/>
        </w:rPr>
      </w:pPr>
      <w:r>
        <w:rPr>
          <w:rStyle w:val="FontStyle61"/>
          <w:rFonts w:eastAsia="Calibri"/>
          <w:sz w:val="28"/>
          <w:szCs w:val="28"/>
        </w:rPr>
        <w:t>7</w:t>
      </w:r>
      <w:r w:rsidR="007F61A6">
        <w:rPr>
          <w:rStyle w:val="FontStyle61"/>
          <w:rFonts w:eastAsia="Calibri"/>
          <w:sz w:val="28"/>
          <w:szCs w:val="28"/>
        </w:rPr>
        <w:t xml:space="preserve">. </w:t>
      </w:r>
      <w:r w:rsidR="007F61A6" w:rsidRPr="004A4E3A">
        <w:rPr>
          <w:rStyle w:val="FontStyle61"/>
          <w:rFonts w:eastAsia="Calibri"/>
          <w:sz w:val="28"/>
          <w:szCs w:val="28"/>
        </w:rPr>
        <w:t xml:space="preserve">Налажено взаимодействие при осуществлении лицензирования </w:t>
      </w:r>
      <w:r>
        <w:rPr>
          <w:rStyle w:val="FontStyle61"/>
          <w:rFonts w:eastAsia="Calibri"/>
          <w:sz w:val="28"/>
          <w:szCs w:val="28"/>
        </w:rPr>
        <w:t>предпринимательской деятельности по управлению многоквартирными домами</w:t>
      </w:r>
      <w:r w:rsidRPr="004A4E3A">
        <w:rPr>
          <w:rStyle w:val="FontStyle61"/>
          <w:rFonts w:eastAsia="Calibri"/>
          <w:sz w:val="28"/>
          <w:szCs w:val="28"/>
        </w:rPr>
        <w:t xml:space="preserve"> </w:t>
      </w:r>
      <w:r w:rsidR="007F61A6" w:rsidRPr="004A4E3A">
        <w:rPr>
          <w:rStyle w:val="FontStyle61"/>
          <w:rFonts w:eastAsia="Calibri"/>
          <w:sz w:val="28"/>
          <w:szCs w:val="28"/>
        </w:rPr>
        <w:t>с федеральными органами исполнительной власти.</w:t>
      </w:r>
    </w:p>
    <w:p w:rsidR="007F61A6" w:rsidRPr="004A4E3A" w:rsidRDefault="00E56914" w:rsidP="007F61A6">
      <w:pPr>
        <w:pStyle w:val="Style7"/>
        <w:widowControl/>
        <w:tabs>
          <w:tab w:val="left" w:pos="1176"/>
        </w:tabs>
        <w:ind w:firstLine="426"/>
        <w:rPr>
          <w:rStyle w:val="FontStyle61"/>
          <w:rFonts w:eastAsia="Calibri"/>
          <w:sz w:val="28"/>
          <w:szCs w:val="28"/>
        </w:rPr>
      </w:pPr>
      <w:r>
        <w:rPr>
          <w:rStyle w:val="FontStyle61"/>
          <w:rFonts w:eastAsia="Calibri"/>
          <w:sz w:val="28"/>
          <w:szCs w:val="28"/>
        </w:rPr>
        <w:t>8</w:t>
      </w:r>
      <w:r w:rsidR="007F61A6">
        <w:rPr>
          <w:rStyle w:val="FontStyle61"/>
          <w:rFonts w:eastAsia="Calibri"/>
          <w:sz w:val="28"/>
          <w:szCs w:val="28"/>
        </w:rPr>
        <w:t xml:space="preserve">. Ведется работа по наладке сервисов, обеспечивающих </w:t>
      </w:r>
      <w:r w:rsidR="007F61A6" w:rsidRPr="004A4E3A">
        <w:rPr>
          <w:rStyle w:val="FontStyle61"/>
          <w:rFonts w:eastAsia="Calibri"/>
          <w:sz w:val="28"/>
          <w:szCs w:val="28"/>
        </w:rPr>
        <w:t>предоставлени</w:t>
      </w:r>
      <w:r w:rsidR="007F61A6">
        <w:rPr>
          <w:rStyle w:val="FontStyle61"/>
          <w:rFonts w:eastAsia="Calibri"/>
          <w:sz w:val="28"/>
          <w:szCs w:val="28"/>
        </w:rPr>
        <w:t>е</w:t>
      </w:r>
      <w:r w:rsidR="007F61A6" w:rsidRPr="004A4E3A">
        <w:rPr>
          <w:rStyle w:val="FontStyle61"/>
          <w:rFonts w:eastAsia="Calibri"/>
          <w:sz w:val="28"/>
          <w:szCs w:val="28"/>
        </w:rPr>
        <w:t xml:space="preserve"> государственных услуг в электронном виде.</w:t>
      </w:r>
    </w:p>
    <w:p w:rsidR="007F61A6" w:rsidRDefault="00E56914" w:rsidP="007F61A6">
      <w:pPr>
        <w:pStyle w:val="Style13"/>
        <w:widowControl/>
        <w:spacing w:before="10" w:line="322" w:lineRule="exact"/>
        <w:ind w:right="58" w:firstLine="426"/>
        <w:rPr>
          <w:rStyle w:val="FontStyle61"/>
          <w:rFonts w:eastAsia="Calibri"/>
          <w:sz w:val="28"/>
          <w:szCs w:val="28"/>
        </w:rPr>
      </w:pPr>
      <w:r>
        <w:rPr>
          <w:rStyle w:val="FontStyle61"/>
          <w:rFonts w:eastAsia="Calibri"/>
          <w:sz w:val="28"/>
          <w:szCs w:val="28"/>
        </w:rPr>
        <w:t>9</w:t>
      </w:r>
      <w:r w:rsidR="007F61A6">
        <w:rPr>
          <w:rStyle w:val="FontStyle61"/>
          <w:rFonts w:eastAsia="Calibri"/>
          <w:sz w:val="28"/>
          <w:szCs w:val="28"/>
        </w:rPr>
        <w:t>. П</w:t>
      </w:r>
      <w:r w:rsidR="007F61A6" w:rsidRPr="004A4E3A">
        <w:rPr>
          <w:rStyle w:val="FontStyle61"/>
          <w:rFonts w:eastAsia="Calibri"/>
          <w:sz w:val="28"/>
          <w:szCs w:val="28"/>
        </w:rPr>
        <w:t>олномочи</w:t>
      </w:r>
      <w:r w:rsidR="007F61A6">
        <w:rPr>
          <w:rStyle w:val="FontStyle61"/>
          <w:rFonts w:eastAsia="Calibri"/>
          <w:sz w:val="28"/>
          <w:szCs w:val="28"/>
        </w:rPr>
        <w:t>я</w:t>
      </w:r>
      <w:r w:rsidR="007F61A6" w:rsidRPr="004A4E3A">
        <w:rPr>
          <w:rStyle w:val="FontStyle61"/>
          <w:rFonts w:eastAsia="Calibri"/>
          <w:sz w:val="28"/>
          <w:szCs w:val="28"/>
        </w:rPr>
        <w:t xml:space="preserve"> по осуществлению лицензирования </w:t>
      </w:r>
      <w:r w:rsidR="006C50B7">
        <w:rPr>
          <w:rStyle w:val="FontStyle61"/>
          <w:rFonts w:eastAsia="Calibri"/>
          <w:sz w:val="28"/>
          <w:szCs w:val="28"/>
        </w:rPr>
        <w:t>предпринимательской деятельности по управлению многоквартирными домами</w:t>
      </w:r>
      <w:r w:rsidR="007F61A6">
        <w:rPr>
          <w:rStyle w:val="FontStyle61"/>
          <w:rFonts w:eastAsia="Calibri"/>
          <w:sz w:val="28"/>
          <w:szCs w:val="28"/>
        </w:rPr>
        <w:t>, п</w:t>
      </w:r>
      <w:r w:rsidR="007F61A6" w:rsidRPr="004A4E3A">
        <w:rPr>
          <w:rStyle w:val="FontStyle61"/>
          <w:rFonts w:eastAsia="Calibri"/>
          <w:sz w:val="28"/>
          <w:szCs w:val="28"/>
        </w:rPr>
        <w:t>ереданн</w:t>
      </w:r>
      <w:r w:rsidR="007F61A6">
        <w:rPr>
          <w:rStyle w:val="FontStyle61"/>
          <w:rFonts w:eastAsia="Calibri"/>
          <w:sz w:val="28"/>
          <w:szCs w:val="28"/>
        </w:rPr>
        <w:t>ые</w:t>
      </w:r>
      <w:r w:rsidR="007F61A6" w:rsidRPr="004A4E3A">
        <w:rPr>
          <w:rStyle w:val="FontStyle61"/>
          <w:rFonts w:eastAsia="Calibri"/>
          <w:sz w:val="28"/>
          <w:szCs w:val="28"/>
        </w:rPr>
        <w:t xml:space="preserve"> Российской Федерацией</w:t>
      </w:r>
      <w:r w:rsidR="007F61A6">
        <w:rPr>
          <w:rStyle w:val="FontStyle61"/>
          <w:rFonts w:eastAsia="Calibri"/>
          <w:sz w:val="28"/>
          <w:szCs w:val="28"/>
        </w:rPr>
        <w:t>,</w:t>
      </w:r>
      <w:r w:rsidR="007F61A6" w:rsidRPr="004A4E3A">
        <w:rPr>
          <w:rStyle w:val="FontStyle61"/>
          <w:rFonts w:eastAsia="Calibri"/>
          <w:sz w:val="28"/>
          <w:szCs w:val="28"/>
        </w:rPr>
        <w:t xml:space="preserve"> реализован</w:t>
      </w:r>
      <w:r w:rsidR="007F61A6">
        <w:rPr>
          <w:rStyle w:val="FontStyle61"/>
          <w:rFonts w:eastAsia="Calibri"/>
          <w:sz w:val="28"/>
          <w:szCs w:val="28"/>
        </w:rPr>
        <w:t>ы</w:t>
      </w:r>
      <w:r w:rsidR="007F61A6" w:rsidRPr="004A4E3A">
        <w:rPr>
          <w:rStyle w:val="FontStyle61"/>
          <w:rFonts w:eastAsia="Calibri"/>
          <w:sz w:val="28"/>
          <w:szCs w:val="28"/>
        </w:rPr>
        <w:t xml:space="preserve"> </w:t>
      </w:r>
      <w:r w:rsidR="006C50B7">
        <w:rPr>
          <w:rStyle w:val="FontStyle61"/>
          <w:rFonts w:eastAsia="Calibri"/>
          <w:sz w:val="28"/>
          <w:szCs w:val="28"/>
        </w:rPr>
        <w:t>государственной жилищной инспекцией</w:t>
      </w:r>
      <w:r w:rsidR="007F61A6">
        <w:rPr>
          <w:rStyle w:val="FontStyle61"/>
          <w:rFonts w:eastAsia="Calibri"/>
          <w:sz w:val="28"/>
          <w:szCs w:val="28"/>
        </w:rPr>
        <w:t xml:space="preserve"> Брянской области </w:t>
      </w:r>
      <w:r w:rsidR="007F61A6" w:rsidRPr="004A4E3A">
        <w:rPr>
          <w:rStyle w:val="FontStyle61"/>
          <w:rFonts w:eastAsia="Calibri"/>
          <w:sz w:val="28"/>
          <w:szCs w:val="28"/>
        </w:rPr>
        <w:t>в 201</w:t>
      </w:r>
      <w:r w:rsidR="007F61A6">
        <w:rPr>
          <w:rStyle w:val="FontStyle61"/>
          <w:rFonts w:eastAsia="Calibri"/>
          <w:sz w:val="28"/>
          <w:szCs w:val="28"/>
        </w:rPr>
        <w:t>5</w:t>
      </w:r>
      <w:r w:rsidR="007F61A6" w:rsidRPr="004A4E3A">
        <w:rPr>
          <w:rStyle w:val="FontStyle61"/>
          <w:rFonts w:eastAsia="Calibri"/>
          <w:sz w:val="28"/>
          <w:szCs w:val="28"/>
        </w:rPr>
        <w:t xml:space="preserve"> году в полном объёме</w:t>
      </w:r>
      <w:r w:rsidR="007F61A6">
        <w:rPr>
          <w:rStyle w:val="FontStyle61"/>
          <w:rFonts w:eastAsia="Calibri"/>
          <w:sz w:val="28"/>
          <w:szCs w:val="28"/>
        </w:rPr>
        <w:t>.</w:t>
      </w:r>
    </w:p>
    <w:p w:rsidR="007F61A6" w:rsidRDefault="007F61A6" w:rsidP="00C46DCE">
      <w:pPr>
        <w:tabs>
          <w:tab w:val="left" w:pos="993"/>
        </w:tabs>
        <w:autoSpaceDE w:val="0"/>
        <w:autoSpaceDN w:val="0"/>
        <w:adjustRightInd w:val="0"/>
        <w:ind w:firstLine="709"/>
        <w:jc w:val="both"/>
        <w:rPr>
          <w:sz w:val="28"/>
          <w:szCs w:val="28"/>
        </w:rPr>
      </w:pPr>
    </w:p>
    <w:p w:rsidR="00004445" w:rsidRDefault="009670D1" w:rsidP="00004445">
      <w:pPr>
        <w:widowControl w:val="0"/>
        <w:autoSpaceDE w:val="0"/>
        <w:autoSpaceDN w:val="0"/>
        <w:adjustRightInd w:val="0"/>
        <w:ind w:firstLine="709"/>
        <w:jc w:val="both"/>
        <w:outlineLvl w:val="1"/>
        <w:rPr>
          <w:bCs/>
          <w:sz w:val="28"/>
          <w:szCs w:val="28"/>
        </w:rPr>
      </w:pPr>
      <w:r w:rsidRPr="00352997">
        <w:rPr>
          <w:b/>
          <w:sz w:val="28"/>
          <w:szCs w:val="28"/>
        </w:rPr>
        <w:t xml:space="preserve">б) выводы и предложения по совершенствованию нормативно-правового регулирования лицензирования </w:t>
      </w:r>
      <w:r w:rsidR="00004445" w:rsidRPr="0087587D">
        <w:rPr>
          <w:b/>
          <w:sz w:val="28"/>
          <w:szCs w:val="28"/>
        </w:rPr>
        <w:t>предпринимательской деятельностью по управлению многоквартирными домами</w:t>
      </w:r>
      <w:r w:rsidR="00004445" w:rsidRPr="006960C9">
        <w:rPr>
          <w:bCs/>
          <w:sz w:val="28"/>
          <w:szCs w:val="28"/>
        </w:rPr>
        <w:t xml:space="preserve"> </w:t>
      </w:r>
    </w:p>
    <w:p w:rsidR="00142B41" w:rsidRPr="003B3816" w:rsidRDefault="00C46DCE" w:rsidP="00004445">
      <w:pPr>
        <w:widowControl w:val="0"/>
        <w:autoSpaceDE w:val="0"/>
        <w:autoSpaceDN w:val="0"/>
        <w:adjustRightInd w:val="0"/>
        <w:ind w:firstLine="709"/>
        <w:jc w:val="both"/>
        <w:outlineLvl w:val="1"/>
        <w:rPr>
          <w:sz w:val="28"/>
          <w:szCs w:val="28"/>
        </w:rPr>
      </w:pPr>
      <w:r w:rsidRPr="003B3816">
        <w:rPr>
          <w:bCs/>
          <w:sz w:val="28"/>
          <w:szCs w:val="28"/>
        </w:rPr>
        <w:lastRenderedPageBreak/>
        <w:t xml:space="preserve">В целях совершенствования нормативно-правового регулирования и осуществления полномочий Российской Федерации по лицензированию </w:t>
      </w:r>
      <w:r w:rsidRPr="003B3816">
        <w:rPr>
          <w:rStyle w:val="a6"/>
          <w:b w:val="0"/>
          <w:sz w:val="28"/>
          <w:szCs w:val="28"/>
          <w:shd w:val="clear" w:color="auto" w:fill="FFFFFF"/>
        </w:rPr>
        <w:t>деятельности по управлению многоквартирными домами</w:t>
      </w:r>
      <w:r w:rsidR="00F1667A" w:rsidRPr="003B3816">
        <w:rPr>
          <w:sz w:val="28"/>
          <w:szCs w:val="28"/>
        </w:rPr>
        <w:t xml:space="preserve"> г</w:t>
      </w:r>
      <w:r w:rsidRPr="003B3816">
        <w:rPr>
          <w:sz w:val="28"/>
          <w:szCs w:val="28"/>
        </w:rPr>
        <w:t xml:space="preserve">осударственная жилищная инспекция </w:t>
      </w:r>
      <w:r w:rsidR="00F1667A" w:rsidRPr="003B3816">
        <w:rPr>
          <w:sz w:val="28"/>
          <w:szCs w:val="28"/>
        </w:rPr>
        <w:t>Брянской</w:t>
      </w:r>
      <w:r w:rsidRPr="003B3816">
        <w:rPr>
          <w:sz w:val="28"/>
          <w:szCs w:val="28"/>
        </w:rPr>
        <w:t xml:space="preserve"> области </w:t>
      </w:r>
      <w:r w:rsidR="00142B41" w:rsidRPr="003B3816">
        <w:rPr>
          <w:bCs/>
          <w:sz w:val="28"/>
          <w:szCs w:val="28"/>
        </w:rPr>
        <w:t xml:space="preserve">считает необходимым </w:t>
      </w:r>
      <w:r w:rsidR="00F1667A" w:rsidRPr="003B3816">
        <w:rPr>
          <w:bCs/>
          <w:sz w:val="28"/>
          <w:szCs w:val="28"/>
        </w:rPr>
        <w:t>следующее.</w:t>
      </w:r>
    </w:p>
    <w:p w:rsidR="00F1667A" w:rsidRPr="00F823FB" w:rsidRDefault="00F1667A" w:rsidP="00F1667A">
      <w:pPr>
        <w:shd w:val="clear" w:color="auto" w:fill="FFFFFF"/>
        <w:tabs>
          <w:tab w:val="left" w:pos="6374"/>
        </w:tabs>
        <w:ind w:firstLine="696"/>
        <w:jc w:val="both"/>
        <w:rPr>
          <w:sz w:val="28"/>
          <w:szCs w:val="28"/>
        </w:rPr>
      </w:pPr>
      <w:r w:rsidRPr="00F823FB">
        <w:rPr>
          <w:sz w:val="28"/>
          <w:szCs w:val="28"/>
        </w:rPr>
        <w:t>Проведение работы по лицензированию управляющих организаций</w:t>
      </w:r>
      <w:r w:rsidRPr="00F823FB">
        <w:rPr>
          <w:sz w:val="28"/>
          <w:szCs w:val="28"/>
        </w:rPr>
        <w:br/>
      </w:r>
      <w:r w:rsidRPr="00F823FB">
        <w:rPr>
          <w:spacing w:val="-2"/>
          <w:sz w:val="28"/>
          <w:szCs w:val="28"/>
        </w:rPr>
        <w:t>показало, что требования к лицензиатам носят формальный характер и</w:t>
      </w:r>
      <w:r w:rsidRPr="00F823FB">
        <w:rPr>
          <w:spacing w:val="-2"/>
          <w:sz w:val="28"/>
          <w:szCs w:val="28"/>
        </w:rPr>
        <w:br/>
      </w:r>
      <w:r w:rsidRPr="00F823FB">
        <w:rPr>
          <w:spacing w:val="-4"/>
          <w:sz w:val="28"/>
          <w:szCs w:val="28"/>
        </w:rPr>
        <w:t>связаны, главным образом, с соблюдением стандарта раскрытия информации.</w:t>
      </w:r>
      <w:r w:rsidRPr="00F823FB">
        <w:rPr>
          <w:spacing w:val="-4"/>
          <w:sz w:val="28"/>
          <w:szCs w:val="28"/>
        </w:rPr>
        <w:br/>
        <w:t>Среди лицензионных требований отсутствуют требования к соответствующей</w:t>
      </w:r>
      <w:r w:rsidRPr="00F823FB">
        <w:rPr>
          <w:spacing w:val="-4"/>
          <w:sz w:val="28"/>
          <w:szCs w:val="28"/>
        </w:rPr>
        <w:br/>
      </w:r>
      <w:r w:rsidRPr="00F823FB">
        <w:rPr>
          <w:spacing w:val="-6"/>
          <w:sz w:val="28"/>
          <w:szCs w:val="28"/>
        </w:rPr>
        <w:t>материально-технической базе, наличию квалифицированных кадров среди</w:t>
      </w:r>
      <w:r w:rsidRPr="00F823FB">
        <w:rPr>
          <w:spacing w:val="-6"/>
          <w:sz w:val="28"/>
          <w:szCs w:val="28"/>
        </w:rPr>
        <w:br/>
      </w:r>
      <w:r w:rsidRPr="00F823FB">
        <w:rPr>
          <w:spacing w:val="-7"/>
          <w:sz w:val="28"/>
          <w:szCs w:val="28"/>
        </w:rPr>
        <w:t>производственного персонала, не учитываются</w:t>
      </w:r>
      <w:r w:rsidRPr="00F823FB">
        <w:rPr>
          <w:sz w:val="28"/>
          <w:szCs w:val="28"/>
        </w:rPr>
        <w:t xml:space="preserve"> </w:t>
      </w:r>
      <w:r w:rsidRPr="00F823FB">
        <w:rPr>
          <w:spacing w:val="-9"/>
          <w:sz w:val="28"/>
          <w:szCs w:val="28"/>
        </w:rPr>
        <w:t>экономические показатели,</w:t>
      </w:r>
      <w:r w:rsidRPr="00F823FB">
        <w:rPr>
          <w:sz w:val="28"/>
          <w:szCs w:val="28"/>
        </w:rPr>
        <w:t xml:space="preserve"> </w:t>
      </w:r>
      <w:r w:rsidRPr="00F823FB">
        <w:rPr>
          <w:spacing w:val="-5"/>
          <w:sz w:val="28"/>
          <w:szCs w:val="28"/>
        </w:rPr>
        <w:t xml:space="preserve">такие, как задолженность перед </w:t>
      </w:r>
      <w:proofErr w:type="spellStart"/>
      <w:r w:rsidRPr="00F823FB">
        <w:rPr>
          <w:spacing w:val="-5"/>
          <w:sz w:val="28"/>
          <w:szCs w:val="28"/>
        </w:rPr>
        <w:t>ресурсоснабжающими</w:t>
      </w:r>
      <w:proofErr w:type="spellEnd"/>
      <w:r w:rsidRPr="00F823FB">
        <w:rPr>
          <w:spacing w:val="-5"/>
          <w:sz w:val="28"/>
          <w:szCs w:val="28"/>
        </w:rPr>
        <w:t xml:space="preserve"> организациями и т.д. По существующим требованиям легче всего получить лицензию вновь созданной </w:t>
      </w:r>
      <w:r w:rsidRPr="00F823FB">
        <w:rPr>
          <w:sz w:val="28"/>
          <w:szCs w:val="28"/>
        </w:rPr>
        <w:t>организации, которая вообще никогда не занималась обслуживанием жилищного фонда.</w:t>
      </w:r>
    </w:p>
    <w:p w:rsidR="00F1667A" w:rsidRPr="005A0C71" w:rsidRDefault="00F1667A" w:rsidP="00F1667A">
      <w:pPr>
        <w:ind w:firstLine="709"/>
        <w:jc w:val="both"/>
        <w:rPr>
          <w:sz w:val="28"/>
          <w:szCs w:val="28"/>
        </w:rPr>
      </w:pPr>
      <w:r>
        <w:rPr>
          <w:sz w:val="28"/>
          <w:szCs w:val="28"/>
        </w:rPr>
        <w:t>На заседаниях лицензионной комиссии</w:t>
      </w:r>
      <w:r w:rsidRPr="005A0C71">
        <w:rPr>
          <w:sz w:val="28"/>
          <w:szCs w:val="28"/>
        </w:rPr>
        <w:t xml:space="preserve"> Брянской области неоднократно поднимался вопрос о наличии (отсутствии) просроченной задолженности управляющей компанией перед </w:t>
      </w:r>
      <w:proofErr w:type="spellStart"/>
      <w:r w:rsidRPr="005A0C71">
        <w:rPr>
          <w:sz w:val="28"/>
          <w:szCs w:val="28"/>
        </w:rPr>
        <w:t>ресурсоснабжающими</w:t>
      </w:r>
      <w:proofErr w:type="spellEnd"/>
      <w:r w:rsidRPr="005A0C71">
        <w:rPr>
          <w:sz w:val="28"/>
          <w:szCs w:val="28"/>
        </w:rPr>
        <w:t xml:space="preserve"> организациями (так как в настоящий момент данный критерий не является лицензионных требованиях при предоставлении лицензии управляющей организации).</w:t>
      </w:r>
    </w:p>
    <w:p w:rsidR="00F1667A" w:rsidRDefault="00F1667A" w:rsidP="00F1667A">
      <w:pPr>
        <w:shd w:val="clear" w:color="auto" w:fill="FFFFFF"/>
        <w:ind w:firstLine="701"/>
        <w:jc w:val="both"/>
        <w:rPr>
          <w:spacing w:val="-7"/>
          <w:sz w:val="28"/>
          <w:szCs w:val="28"/>
        </w:rPr>
      </w:pPr>
      <w:proofErr w:type="gramStart"/>
      <w:r w:rsidRPr="005A0C71">
        <w:rPr>
          <w:sz w:val="28"/>
          <w:szCs w:val="28"/>
        </w:rPr>
        <w:t>От имени Правительства Брянской области в октябре 2015 года в Министерство строительства и жилищно-коммунального хозяйства  РФ были направлены предложения  по изменению нормативно-правовой базы в сфере лицензирования по управлению многоквартирными домами</w:t>
      </w:r>
      <w:r w:rsidRPr="005A0C71">
        <w:rPr>
          <w:b/>
          <w:sz w:val="28"/>
          <w:szCs w:val="28"/>
        </w:rPr>
        <w:t xml:space="preserve">, </w:t>
      </w:r>
      <w:r w:rsidRPr="00F24A8C">
        <w:rPr>
          <w:sz w:val="28"/>
          <w:szCs w:val="28"/>
        </w:rPr>
        <w:t xml:space="preserve">одним из которых было   </w:t>
      </w:r>
      <w:r w:rsidRPr="00F823FB">
        <w:rPr>
          <w:spacing w:val="-3"/>
          <w:sz w:val="28"/>
          <w:szCs w:val="28"/>
        </w:rPr>
        <w:t xml:space="preserve">ввести более жесткие лицензионные требования в части </w:t>
      </w:r>
      <w:r w:rsidRPr="00F823FB">
        <w:rPr>
          <w:spacing w:val="-7"/>
          <w:sz w:val="28"/>
          <w:szCs w:val="28"/>
        </w:rPr>
        <w:t xml:space="preserve">квалификации сотрудников управляющих организаций, наличие задолженности </w:t>
      </w:r>
      <w:r w:rsidRPr="00F823FB">
        <w:rPr>
          <w:sz w:val="28"/>
          <w:szCs w:val="28"/>
        </w:rPr>
        <w:t xml:space="preserve">управляющей организации перед </w:t>
      </w:r>
      <w:proofErr w:type="spellStart"/>
      <w:r w:rsidRPr="00F823FB">
        <w:rPr>
          <w:sz w:val="28"/>
          <w:szCs w:val="28"/>
        </w:rPr>
        <w:t>ресурсоснабжающими</w:t>
      </w:r>
      <w:proofErr w:type="spellEnd"/>
      <w:r w:rsidRPr="00F823FB">
        <w:rPr>
          <w:sz w:val="28"/>
          <w:szCs w:val="28"/>
        </w:rPr>
        <w:t xml:space="preserve"> организациями, </w:t>
      </w:r>
      <w:r w:rsidRPr="00F823FB">
        <w:rPr>
          <w:spacing w:val="-7"/>
          <w:sz w:val="28"/>
          <w:szCs w:val="28"/>
        </w:rPr>
        <w:t>наличие которой будет являться основанием для лишения компании</w:t>
      </w:r>
      <w:proofErr w:type="gramEnd"/>
      <w:r w:rsidRPr="00F823FB">
        <w:rPr>
          <w:spacing w:val="-7"/>
          <w:sz w:val="28"/>
          <w:szCs w:val="28"/>
        </w:rPr>
        <w:t xml:space="preserve"> лицензии.</w:t>
      </w:r>
    </w:p>
    <w:p w:rsidR="00F1667A" w:rsidRPr="00F823FB" w:rsidRDefault="00F1667A" w:rsidP="00F1667A">
      <w:pPr>
        <w:shd w:val="clear" w:color="auto" w:fill="FFFFFF"/>
        <w:ind w:firstLine="701"/>
        <w:jc w:val="both"/>
        <w:rPr>
          <w:sz w:val="28"/>
          <w:szCs w:val="28"/>
        </w:rPr>
      </w:pPr>
      <w:r>
        <w:rPr>
          <w:spacing w:val="-5"/>
          <w:sz w:val="28"/>
          <w:szCs w:val="28"/>
        </w:rPr>
        <w:t xml:space="preserve">Кроме того предлагалось, </w:t>
      </w:r>
      <w:r w:rsidRPr="00F823FB">
        <w:rPr>
          <w:spacing w:val="-5"/>
          <w:sz w:val="28"/>
          <w:szCs w:val="28"/>
        </w:rPr>
        <w:t>с целью повышения прозрачности платежей за жилищно-</w:t>
      </w:r>
      <w:r w:rsidRPr="00F823FB">
        <w:rPr>
          <w:spacing w:val="-6"/>
          <w:sz w:val="28"/>
          <w:szCs w:val="28"/>
        </w:rPr>
        <w:t xml:space="preserve">коммунальные услуги, законодательно утвердить механизм расчетов населения напрямую </w:t>
      </w:r>
      <w:proofErr w:type="spellStart"/>
      <w:r w:rsidRPr="00F823FB">
        <w:rPr>
          <w:spacing w:val="-6"/>
          <w:sz w:val="28"/>
          <w:szCs w:val="28"/>
        </w:rPr>
        <w:t>ресурсоснабжающим</w:t>
      </w:r>
      <w:proofErr w:type="spellEnd"/>
      <w:r w:rsidRPr="00F823FB">
        <w:rPr>
          <w:spacing w:val="-6"/>
          <w:sz w:val="28"/>
          <w:szCs w:val="28"/>
        </w:rPr>
        <w:t xml:space="preserve"> организациям через единый расчетно-кассовый </w:t>
      </w:r>
      <w:r w:rsidRPr="00F823FB">
        <w:rPr>
          <w:spacing w:val="-1"/>
          <w:sz w:val="28"/>
          <w:szCs w:val="28"/>
        </w:rPr>
        <w:t xml:space="preserve">центр, которым должно будет осуществляться расщепление платежей </w:t>
      </w:r>
      <w:proofErr w:type="gramStart"/>
      <w:r w:rsidRPr="00F823FB">
        <w:rPr>
          <w:spacing w:val="-1"/>
          <w:sz w:val="28"/>
          <w:szCs w:val="28"/>
        </w:rPr>
        <w:t>на</w:t>
      </w:r>
      <w:proofErr w:type="gramEnd"/>
      <w:r w:rsidRPr="00F823FB">
        <w:rPr>
          <w:spacing w:val="-1"/>
          <w:sz w:val="28"/>
          <w:szCs w:val="28"/>
        </w:rPr>
        <w:t xml:space="preserve"> </w:t>
      </w:r>
      <w:r w:rsidRPr="00F823FB">
        <w:rPr>
          <w:sz w:val="28"/>
          <w:szCs w:val="28"/>
        </w:rPr>
        <w:t>жилищные и коммунальные. Практика применения данного механизма расчетов уже имеется.</w:t>
      </w:r>
    </w:p>
    <w:p w:rsidR="00F1667A" w:rsidRPr="00F823FB" w:rsidRDefault="00F1667A" w:rsidP="00F1667A">
      <w:pPr>
        <w:ind w:firstLine="709"/>
        <w:jc w:val="both"/>
        <w:rPr>
          <w:sz w:val="28"/>
          <w:szCs w:val="28"/>
        </w:rPr>
      </w:pPr>
      <w:r w:rsidRPr="00F823FB">
        <w:rPr>
          <w:sz w:val="28"/>
          <w:szCs w:val="28"/>
        </w:rPr>
        <w:t xml:space="preserve">9 декабря 2015 года Президентом РФ (В.В. Путиным за №ПР-2512)  по результатам проверки исполнения законодательства по вопросам лицензирования  было дано поручение Правительству РФ </w:t>
      </w:r>
      <w:proofErr w:type="gramStart"/>
      <w:r w:rsidRPr="00F823FB">
        <w:rPr>
          <w:sz w:val="28"/>
          <w:szCs w:val="28"/>
        </w:rPr>
        <w:t>внести</w:t>
      </w:r>
      <w:proofErr w:type="gramEnd"/>
      <w:r w:rsidRPr="00F823FB">
        <w:rPr>
          <w:sz w:val="28"/>
          <w:szCs w:val="28"/>
        </w:rPr>
        <w:t xml:space="preserve"> изменения по установлению лицензионных требований в части отсутствие просроченной задолженности перед </w:t>
      </w:r>
      <w:proofErr w:type="spellStart"/>
      <w:r w:rsidRPr="00F823FB">
        <w:rPr>
          <w:sz w:val="28"/>
          <w:szCs w:val="28"/>
        </w:rPr>
        <w:t>ресурсоснабжающими</w:t>
      </w:r>
      <w:proofErr w:type="spellEnd"/>
      <w:r w:rsidRPr="00F823FB">
        <w:rPr>
          <w:sz w:val="28"/>
          <w:szCs w:val="28"/>
        </w:rPr>
        <w:t xml:space="preserve"> организациями при осуществлении деятельности по управлению МКД.</w:t>
      </w:r>
    </w:p>
    <w:p w:rsidR="00F1667A" w:rsidRPr="00F823FB" w:rsidRDefault="00F1667A" w:rsidP="00F1667A">
      <w:pPr>
        <w:ind w:firstLine="709"/>
        <w:jc w:val="both"/>
        <w:rPr>
          <w:sz w:val="28"/>
          <w:szCs w:val="28"/>
        </w:rPr>
      </w:pPr>
      <w:r w:rsidRPr="00F823FB">
        <w:rPr>
          <w:sz w:val="28"/>
          <w:szCs w:val="28"/>
        </w:rPr>
        <w:t xml:space="preserve">С ведением данного критерия лицензионная комиссия будет </w:t>
      </w:r>
      <w:proofErr w:type="gramStart"/>
      <w:r w:rsidRPr="00F823FB">
        <w:rPr>
          <w:sz w:val="28"/>
          <w:szCs w:val="28"/>
        </w:rPr>
        <w:t>в праве</w:t>
      </w:r>
      <w:proofErr w:type="gramEnd"/>
      <w:r w:rsidRPr="00F823FB">
        <w:rPr>
          <w:sz w:val="28"/>
          <w:szCs w:val="28"/>
        </w:rPr>
        <w:t xml:space="preserve"> отказать в выдачи лицензии не добросовестным УК. </w:t>
      </w:r>
    </w:p>
    <w:p w:rsidR="00F1667A" w:rsidRPr="001B0E2B" w:rsidRDefault="00F1667A" w:rsidP="00F1667A">
      <w:pPr>
        <w:ind w:firstLine="709"/>
        <w:jc w:val="both"/>
        <w:rPr>
          <w:color w:val="FF0000"/>
          <w:sz w:val="28"/>
          <w:szCs w:val="28"/>
        </w:rPr>
      </w:pPr>
    </w:p>
    <w:p w:rsidR="00F1667A" w:rsidRDefault="00F1667A" w:rsidP="00F1667A">
      <w:pPr>
        <w:ind w:firstLine="709"/>
        <w:jc w:val="both"/>
        <w:rPr>
          <w:sz w:val="28"/>
          <w:szCs w:val="28"/>
        </w:rPr>
      </w:pPr>
      <w:r w:rsidRPr="00F823FB">
        <w:rPr>
          <w:sz w:val="28"/>
          <w:szCs w:val="28"/>
        </w:rPr>
        <w:t>Также еще одно из предложений, которое было направлено Правительством Брянской области в Министерство строительства и жилищно-коммунального хозяйства  РФ, касалось раскрытия информации о своей деятельности новыми управляющими компаниями.</w:t>
      </w:r>
    </w:p>
    <w:p w:rsidR="00F1667A" w:rsidRPr="00F823FB" w:rsidRDefault="00F1667A" w:rsidP="00F1667A">
      <w:pPr>
        <w:ind w:firstLine="709"/>
        <w:jc w:val="both"/>
        <w:rPr>
          <w:sz w:val="28"/>
          <w:szCs w:val="28"/>
        </w:rPr>
      </w:pPr>
      <w:proofErr w:type="gramStart"/>
      <w:r w:rsidRPr="00F823FB">
        <w:rPr>
          <w:sz w:val="28"/>
          <w:szCs w:val="28"/>
        </w:rPr>
        <w:lastRenderedPageBreak/>
        <w:t>Согласно пункта</w:t>
      </w:r>
      <w:proofErr w:type="gramEnd"/>
      <w:r w:rsidRPr="00F823FB">
        <w:rPr>
          <w:sz w:val="28"/>
          <w:szCs w:val="28"/>
        </w:rPr>
        <w:t xml:space="preserve">  9 Стандарта раскрытия информации, обязанность для управляющей организации по размещению информации, предусмотренной Стандартом на сайте «Реформа ЖКХ» возникает через 30 дней со дня заключения договора управления. Таким образом, согласно действующему законодательству вновь образованные управляющие организации, которые не имеют в управлении многоквартирные дома, имеют право не размещать информацию о своей деятельности на сайте «Реформа ЖКХ», в том числе и общую информацию.  Кроме того, при обращении такой управляющей организации с заявлением на получение лицензии на управление многоквартирными домами, органы жилищного надзора и лицензионного контроля не вправе осуществлять проверку управляющей компанией по соблюдению лицензионного требования, установленного </w:t>
      </w:r>
      <w:hyperlink w:anchor="sub_16110" w:history="1">
        <w:r w:rsidRPr="00F823FB">
          <w:rPr>
            <w:sz w:val="28"/>
            <w:szCs w:val="28"/>
          </w:rPr>
          <w:t>ч. 10 ст. 161</w:t>
        </w:r>
      </w:hyperlink>
      <w:r w:rsidRPr="00F823FB">
        <w:rPr>
          <w:sz w:val="28"/>
          <w:szCs w:val="28"/>
        </w:rPr>
        <w:t xml:space="preserve"> ЖК РФ. Также полагаем, что в данном случае будут нарушены права интересы собственников,  желающих сменить управляющую организацию, так как  информация о вновь созданной управляющей организации может отсутствовать на сайте «Реформа ЖКХ».</w:t>
      </w:r>
    </w:p>
    <w:p w:rsidR="003B3816" w:rsidRDefault="00F1667A" w:rsidP="003B3816">
      <w:pPr>
        <w:ind w:firstLine="709"/>
        <w:jc w:val="both"/>
        <w:rPr>
          <w:bCs/>
          <w:sz w:val="28"/>
          <w:szCs w:val="28"/>
        </w:rPr>
      </w:pPr>
      <w:r w:rsidRPr="00F823FB">
        <w:rPr>
          <w:sz w:val="28"/>
          <w:szCs w:val="28"/>
        </w:rPr>
        <w:t>Представляется верным внести поправки в Стандарт раскрытия информации и обязать все управляющие организации, вне зависимости от наличия или отсутствия заключенных договоров управления размещать общую информацию о своей деятельности, предусмотренную Стандартом.</w:t>
      </w:r>
    </w:p>
    <w:p w:rsidR="003B3816" w:rsidRDefault="003B3816" w:rsidP="003B3816">
      <w:pPr>
        <w:ind w:firstLine="709"/>
        <w:jc w:val="both"/>
        <w:rPr>
          <w:bCs/>
          <w:sz w:val="28"/>
          <w:szCs w:val="28"/>
        </w:rPr>
      </w:pPr>
    </w:p>
    <w:p w:rsidR="00F1667A" w:rsidRPr="003B3816" w:rsidRDefault="00F1667A" w:rsidP="003B3816">
      <w:pPr>
        <w:ind w:firstLine="709"/>
        <w:jc w:val="both"/>
        <w:rPr>
          <w:bCs/>
          <w:sz w:val="28"/>
          <w:szCs w:val="28"/>
        </w:rPr>
      </w:pPr>
      <w:r>
        <w:rPr>
          <w:sz w:val="28"/>
          <w:szCs w:val="28"/>
        </w:rPr>
        <w:t>Законодательством РФ закреплено</w:t>
      </w:r>
      <w:r w:rsidRPr="004B4831">
        <w:rPr>
          <w:sz w:val="28"/>
          <w:szCs w:val="28"/>
        </w:rPr>
        <w:t xml:space="preserve">, что лицензия </w:t>
      </w:r>
      <w:r>
        <w:rPr>
          <w:sz w:val="28"/>
          <w:szCs w:val="28"/>
        </w:rPr>
        <w:t xml:space="preserve">на осуществление предпринимательской деятельности по управлению многоквартирными домами </w:t>
      </w:r>
      <w:r w:rsidR="003B3816">
        <w:rPr>
          <w:sz w:val="28"/>
          <w:szCs w:val="28"/>
        </w:rPr>
        <w:t>является бессрочной.</w:t>
      </w:r>
      <w:r w:rsidR="003B3816">
        <w:rPr>
          <w:bCs/>
          <w:sz w:val="28"/>
          <w:szCs w:val="28"/>
        </w:rPr>
        <w:t xml:space="preserve"> </w:t>
      </w:r>
      <w:r>
        <w:rPr>
          <w:sz w:val="28"/>
          <w:szCs w:val="28"/>
        </w:rPr>
        <w:t xml:space="preserve">Предлагаем </w:t>
      </w:r>
      <w:r w:rsidRPr="004B4831">
        <w:rPr>
          <w:sz w:val="28"/>
          <w:szCs w:val="28"/>
        </w:rPr>
        <w:t>внести изменения в з</w:t>
      </w:r>
      <w:r>
        <w:rPr>
          <w:sz w:val="28"/>
          <w:szCs w:val="28"/>
        </w:rPr>
        <w:t xml:space="preserve">аконодательство, установив </w:t>
      </w:r>
      <w:r w:rsidRPr="004B4831">
        <w:rPr>
          <w:sz w:val="28"/>
          <w:szCs w:val="28"/>
        </w:rPr>
        <w:t xml:space="preserve">что лицензия </w:t>
      </w:r>
      <w:r>
        <w:rPr>
          <w:sz w:val="28"/>
          <w:szCs w:val="28"/>
        </w:rPr>
        <w:t xml:space="preserve">первоначально должна </w:t>
      </w:r>
      <w:proofErr w:type="gramStart"/>
      <w:r>
        <w:rPr>
          <w:sz w:val="28"/>
          <w:szCs w:val="28"/>
        </w:rPr>
        <w:t>быть</w:t>
      </w:r>
      <w:proofErr w:type="gramEnd"/>
      <w:r>
        <w:rPr>
          <w:sz w:val="28"/>
          <w:szCs w:val="28"/>
        </w:rPr>
        <w:t xml:space="preserve"> выдана сроком на 1</w:t>
      </w:r>
      <w:r w:rsidR="003B3816">
        <w:rPr>
          <w:sz w:val="28"/>
          <w:szCs w:val="28"/>
        </w:rPr>
        <w:t xml:space="preserve"> год</w:t>
      </w:r>
      <w:r>
        <w:rPr>
          <w:sz w:val="28"/>
          <w:szCs w:val="28"/>
        </w:rPr>
        <w:t xml:space="preserve"> </w:t>
      </w:r>
      <w:r w:rsidR="003B3816">
        <w:rPr>
          <w:sz w:val="28"/>
          <w:szCs w:val="28"/>
        </w:rPr>
        <w:t>или иной срок</w:t>
      </w:r>
      <w:r>
        <w:rPr>
          <w:sz w:val="28"/>
          <w:szCs w:val="28"/>
        </w:rPr>
        <w:t xml:space="preserve"> (испытательный срок) с последующим переоформлением (по результатам проведенной проверки на соответствие лицензионным требованиям) на 10 лет или бессрочно.</w:t>
      </w:r>
    </w:p>
    <w:p w:rsidR="003B3816" w:rsidRDefault="003B3816" w:rsidP="00F1667A">
      <w:pPr>
        <w:ind w:firstLine="709"/>
        <w:jc w:val="both"/>
        <w:rPr>
          <w:sz w:val="28"/>
          <w:szCs w:val="28"/>
        </w:rPr>
      </w:pPr>
    </w:p>
    <w:p w:rsidR="00F1667A" w:rsidRPr="004B4831" w:rsidRDefault="00F1667A" w:rsidP="003B3816">
      <w:pPr>
        <w:ind w:firstLine="709"/>
        <w:jc w:val="both"/>
        <w:rPr>
          <w:sz w:val="28"/>
          <w:szCs w:val="28"/>
        </w:rPr>
      </w:pPr>
      <w:r>
        <w:rPr>
          <w:sz w:val="28"/>
          <w:szCs w:val="28"/>
        </w:rPr>
        <w:t>В части аннулирования</w:t>
      </w:r>
      <w:r w:rsidRPr="004B4831">
        <w:rPr>
          <w:sz w:val="28"/>
          <w:szCs w:val="28"/>
        </w:rPr>
        <w:t xml:space="preserve"> лицензии за неоднократные нарушения и </w:t>
      </w:r>
      <w:proofErr w:type="gramStart"/>
      <w:r w:rsidRPr="004B4831">
        <w:rPr>
          <w:sz w:val="28"/>
          <w:szCs w:val="28"/>
        </w:rPr>
        <w:t>не исполнения</w:t>
      </w:r>
      <w:proofErr w:type="gramEnd"/>
      <w:r w:rsidRPr="004B4831">
        <w:rPr>
          <w:sz w:val="28"/>
          <w:szCs w:val="28"/>
        </w:rPr>
        <w:t xml:space="preserve"> предписаний ГЖИ</w:t>
      </w:r>
      <w:r w:rsidR="003B3816">
        <w:rPr>
          <w:sz w:val="28"/>
          <w:szCs w:val="28"/>
        </w:rPr>
        <w:t xml:space="preserve"> предлагаем в</w:t>
      </w:r>
      <w:r w:rsidRPr="004B4831">
        <w:rPr>
          <w:sz w:val="28"/>
          <w:szCs w:val="28"/>
        </w:rPr>
        <w:t xml:space="preserve">нести дополнения в ч. 2 ст. 199 ЖК РФ: «Основанием </w:t>
      </w:r>
      <w:proofErr w:type="gramStart"/>
      <w:r w:rsidRPr="004B4831">
        <w:rPr>
          <w:sz w:val="28"/>
          <w:szCs w:val="28"/>
        </w:rPr>
        <w:t>для рассмотрения лицензионной комиссией вопроса об обращении в суд с заявлением об аннулировании</w:t>
      </w:r>
      <w:proofErr w:type="gramEnd"/>
      <w:r w:rsidRPr="004B4831">
        <w:rPr>
          <w:sz w:val="28"/>
          <w:szCs w:val="28"/>
        </w:rPr>
        <w:t xml:space="preserve"> лицензии является: </w:t>
      </w:r>
    </w:p>
    <w:p w:rsidR="00F1667A" w:rsidRPr="004B4831" w:rsidRDefault="00F1667A" w:rsidP="00F1667A">
      <w:pPr>
        <w:ind w:firstLine="709"/>
        <w:jc w:val="both"/>
        <w:rPr>
          <w:sz w:val="28"/>
          <w:szCs w:val="28"/>
        </w:rPr>
      </w:pPr>
      <w:proofErr w:type="gramStart"/>
      <w:r w:rsidRPr="004B4831">
        <w:rPr>
          <w:sz w:val="28"/>
          <w:szCs w:val="28"/>
        </w:rPr>
        <w:t xml:space="preserve">-исключение из реестра лицензий субъекта Российской Федерации по основаниям, указанным в </w:t>
      </w:r>
      <w:hyperlink w:anchor="sub_1985" w:history="1">
        <w:r w:rsidRPr="004B4831">
          <w:rPr>
            <w:color w:val="106BBE"/>
            <w:sz w:val="28"/>
            <w:szCs w:val="28"/>
          </w:rPr>
          <w:t>части 5 статьи 198</w:t>
        </w:r>
      </w:hyperlink>
      <w:r w:rsidRPr="004B4831">
        <w:rPr>
          <w:sz w:val="28"/>
          <w:szCs w:val="28"/>
        </w:rP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w:t>
      </w:r>
      <w:proofErr w:type="gramEnd"/>
    </w:p>
    <w:p w:rsidR="00F1667A" w:rsidRPr="004B4831" w:rsidRDefault="00F1667A" w:rsidP="00F1667A">
      <w:pPr>
        <w:ind w:firstLine="709"/>
        <w:jc w:val="both"/>
        <w:rPr>
          <w:i/>
          <w:sz w:val="28"/>
          <w:szCs w:val="28"/>
          <w:u w:val="single"/>
        </w:rPr>
      </w:pPr>
      <w:r w:rsidRPr="004B4831">
        <w:rPr>
          <w:i/>
          <w:sz w:val="28"/>
          <w:szCs w:val="28"/>
          <w:u w:val="single"/>
        </w:rPr>
        <w:t>-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выданного органом государственного жилищного надзора предписания об устранении нарушений лицензионных требований;</w:t>
      </w:r>
    </w:p>
    <w:p w:rsidR="003B3816" w:rsidRDefault="00F1667A" w:rsidP="003B3816">
      <w:pPr>
        <w:ind w:firstLine="709"/>
        <w:jc w:val="both"/>
        <w:rPr>
          <w:i/>
          <w:sz w:val="28"/>
          <w:szCs w:val="28"/>
          <w:u w:val="single"/>
        </w:rPr>
      </w:pPr>
      <w:r w:rsidRPr="004B4831">
        <w:rPr>
          <w:i/>
          <w:sz w:val="28"/>
          <w:szCs w:val="28"/>
          <w:u w:val="single"/>
        </w:rPr>
        <w:lastRenderedPageBreak/>
        <w:t xml:space="preserve">- наличие судом подтвержденной задолженности перед </w:t>
      </w:r>
      <w:proofErr w:type="spellStart"/>
      <w:r w:rsidRPr="004B4831">
        <w:rPr>
          <w:i/>
          <w:sz w:val="28"/>
          <w:szCs w:val="28"/>
          <w:u w:val="single"/>
        </w:rPr>
        <w:t>ресурсоснабжающими</w:t>
      </w:r>
      <w:proofErr w:type="spellEnd"/>
      <w:r w:rsidRPr="004B4831">
        <w:rPr>
          <w:i/>
          <w:sz w:val="28"/>
          <w:szCs w:val="28"/>
          <w:u w:val="single"/>
        </w:rPr>
        <w:t xml:space="preserve"> организациями за период более 3-х месяцев с момента начала течения срока оплаты». </w:t>
      </w:r>
    </w:p>
    <w:p w:rsidR="003B3816" w:rsidRDefault="003B3816" w:rsidP="003B3816">
      <w:pPr>
        <w:ind w:firstLine="709"/>
        <w:jc w:val="both"/>
        <w:rPr>
          <w:i/>
          <w:sz w:val="28"/>
          <w:szCs w:val="28"/>
          <w:u w:val="single"/>
        </w:rPr>
      </w:pPr>
    </w:p>
    <w:p w:rsidR="00F1667A" w:rsidRPr="003B3816" w:rsidRDefault="00F1667A" w:rsidP="003B3816">
      <w:pPr>
        <w:ind w:firstLine="709"/>
        <w:jc w:val="both"/>
        <w:rPr>
          <w:i/>
          <w:sz w:val="28"/>
          <w:szCs w:val="28"/>
          <w:u w:val="single"/>
        </w:rPr>
      </w:pPr>
      <w:proofErr w:type="gramStart"/>
      <w:r w:rsidRPr="00F823FB">
        <w:rPr>
          <w:sz w:val="28"/>
          <w:szCs w:val="28"/>
        </w:rPr>
        <w:t xml:space="preserve">Согласно пункта 5.1 статьи 198 Жилищного кодекса Российской Федерации в случае,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выданного органом государственного жилищного надзора предписания об устранении нарушений лицензионных требований, предусмотренных </w:t>
      </w:r>
      <w:hyperlink w:anchor="sub_19311" w:history="1">
        <w:r w:rsidRPr="00F823FB">
          <w:rPr>
            <w:sz w:val="28"/>
            <w:szCs w:val="28"/>
          </w:rPr>
          <w:t>пунктами 1 - 5 части 1 статьи 193</w:t>
        </w:r>
      </w:hyperlink>
      <w:r w:rsidRPr="00F823FB">
        <w:rPr>
          <w:sz w:val="28"/>
          <w:szCs w:val="28"/>
        </w:rPr>
        <w:t xml:space="preserve"> настоящего Кодекса, из</w:t>
      </w:r>
      <w:proofErr w:type="gramEnd"/>
      <w:r w:rsidRPr="00F823FB">
        <w:rPr>
          <w:sz w:val="28"/>
          <w:szCs w:val="28"/>
        </w:rPr>
        <w:t xml:space="preserve"> реестра лицензий субъекта Российской Федерации исключаются сведения обо всех домах, в отношении которых лицензиат осуществляет деятельность по управлению, за исключением случая принятия решения, предусмотренного </w:t>
      </w:r>
      <w:hyperlink w:anchor="sub_1987" w:history="1">
        <w:r w:rsidRPr="00F823FB">
          <w:rPr>
            <w:sz w:val="28"/>
            <w:szCs w:val="28"/>
          </w:rPr>
          <w:t>частью 7</w:t>
        </w:r>
      </w:hyperlink>
      <w:r w:rsidRPr="00F823FB">
        <w:rPr>
          <w:sz w:val="28"/>
          <w:szCs w:val="28"/>
        </w:rPr>
        <w:t xml:space="preserve"> настоящей статьи. Полагаем затруднительным введения в действия настоящего положения, а именно – привлечение к ответственности лицензиата за нарушение лицензионных требований, предусмотренных </w:t>
      </w:r>
      <w:r w:rsidRPr="00F823FB">
        <w:rPr>
          <w:sz w:val="28"/>
          <w:szCs w:val="28"/>
          <w:u w:val="single"/>
        </w:rPr>
        <w:t>п.п. 1-5 ч. 1 ст. 193 ЖК РФ</w:t>
      </w:r>
      <w:r w:rsidRPr="00F823FB">
        <w:rPr>
          <w:sz w:val="28"/>
          <w:szCs w:val="28"/>
        </w:rPr>
        <w:t xml:space="preserve">.  Так, в основном большая часть управляющих компаний соблюдает лицензионные требования, предусмотренные </w:t>
      </w:r>
      <w:hyperlink w:anchor="sub_19311" w:history="1">
        <w:r w:rsidRPr="00F823FB">
          <w:rPr>
            <w:sz w:val="28"/>
            <w:szCs w:val="28"/>
          </w:rPr>
          <w:t>п.п. 1 - 5 ч. 1 ст. 193</w:t>
        </w:r>
      </w:hyperlink>
      <w:r w:rsidRPr="00F823FB">
        <w:rPr>
          <w:sz w:val="28"/>
          <w:szCs w:val="28"/>
        </w:rPr>
        <w:t xml:space="preserve"> ЖК РФ. При этом соблюдение лицензионного требования, предусмотренного  п.6 ч. 1 ст. 193 ЖК РФ (соблюдение лицензиатом требований к раскрытию информации, установленных </w:t>
      </w:r>
      <w:hyperlink w:anchor="sub_16110" w:history="1">
        <w:r w:rsidRPr="00F823FB">
          <w:rPr>
            <w:sz w:val="28"/>
            <w:szCs w:val="28"/>
          </w:rPr>
          <w:t>ч. 10 ст. 161</w:t>
        </w:r>
      </w:hyperlink>
      <w:r w:rsidRPr="00F823FB">
        <w:rPr>
          <w:sz w:val="28"/>
          <w:szCs w:val="28"/>
        </w:rPr>
        <w:t xml:space="preserve"> ЖК РФ) многие управляющие компании игнорируют. В связи </w:t>
      </w:r>
      <w:proofErr w:type="gramStart"/>
      <w:r w:rsidRPr="00F823FB">
        <w:rPr>
          <w:sz w:val="28"/>
          <w:szCs w:val="28"/>
        </w:rPr>
        <w:t>с</w:t>
      </w:r>
      <w:proofErr w:type="gramEnd"/>
      <w:r w:rsidRPr="00F823FB">
        <w:rPr>
          <w:sz w:val="28"/>
          <w:szCs w:val="28"/>
        </w:rPr>
        <w:t xml:space="preserve"> </w:t>
      </w:r>
      <w:proofErr w:type="gramStart"/>
      <w:r w:rsidRPr="00F823FB">
        <w:rPr>
          <w:sz w:val="28"/>
          <w:szCs w:val="28"/>
        </w:rPr>
        <w:t>изложенным</w:t>
      </w:r>
      <w:proofErr w:type="gramEnd"/>
      <w:r w:rsidRPr="00F823FB">
        <w:rPr>
          <w:sz w:val="28"/>
          <w:szCs w:val="28"/>
        </w:rPr>
        <w:t>, полагаем затруднительным  производить исключение многоквартирных домов из реестра лицензий.</w:t>
      </w:r>
    </w:p>
    <w:p w:rsidR="00F1667A" w:rsidRDefault="00F1667A" w:rsidP="00F1667A">
      <w:pPr>
        <w:ind w:firstLine="709"/>
        <w:jc w:val="both"/>
        <w:rPr>
          <w:sz w:val="28"/>
          <w:szCs w:val="28"/>
        </w:rPr>
      </w:pPr>
      <w:proofErr w:type="gramStart"/>
      <w:r w:rsidRPr="00F823FB">
        <w:rPr>
          <w:sz w:val="28"/>
          <w:szCs w:val="28"/>
        </w:rPr>
        <w:t xml:space="preserve">Представляется верным внести поправки в Жилищный кодекс Российской Федерации и пункт 5.1 статьи 198 изложить в следующей редакции: в случае,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выданного органом государственного жилищного надзора предписания об устранении нарушений лицензионных требований, предусмотренных </w:t>
      </w:r>
      <w:hyperlink w:anchor="sub_19311" w:history="1">
        <w:r w:rsidRPr="00F823FB">
          <w:rPr>
            <w:sz w:val="28"/>
            <w:szCs w:val="28"/>
          </w:rPr>
          <w:t>пунктами</w:t>
        </w:r>
        <w:proofErr w:type="gramEnd"/>
        <w:r w:rsidRPr="00F823FB">
          <w:rPr>
            <w:sz w:val="28"/>
            <w:szCs w:val="28"/>
          </w:rPr>
          <w:t xml:space="preserve"> 1 - 6 части 1 статьи 193</w:t>
        </w:r>
      </w:hyperlink>
      <w:r w:rsidRPr="00F823FB">
        <w:rPr>
          <w:sz w:val="28"/>
          <w:szCs w:val="28"/>
        </w:rPr>
        <w:t xml:space="preserve"> настоящего Кодекса, из реестра лицензий субъекта Российской Федерации исключаются сведения обо всех домах, в отношении которых лицензиат осуществляет деятельность по управлению, за исключением случая принятия решения, предусмотренного </w:t>
      </w:r>
      <w:hyperlink w:anchor="sub_1987" w:history="1">
        <w:r w:rsidRPr="00F823FB">
          <w:rPr>
            <w:sz w:val="28"/>
            <w:szCs w:val="28"/>
          </w:rPr>
          <w:t>частью 7</w:t>
        </w:r>
      </w:hyperlink>
      <w:r w:rsidRPr="00F823FB">
        <w:rPr>
          <w:sz w:val="28"/>
          <w:szCs w:val="28"/>
        </w:rPr>
        <w:t xml:space="preserve"> настоящей статьи.</w:t>
      </w:r>
    </w:p>
    <w:p w:rsidR="003B3816" w:rsidRDefault="003B3816" w:rsidP="00F1667A">
      <w:pPr>
        <w:ind w:firstLine="709"/>
        <w:jc w:val="both"/>
        <w:rPr>
          <w:sz w:val="28"/>
          <w:szCs w:val="28"/>
        </w:rPr>
      </w:pPr>
    </w:p>
    <w:p w:rsidR="003B3816" w:rsidRDefault="003B3816" w:rsidP="003B3816">
      <w:pPr>
        <w:ind w:firstLine="709"/>
        <w:jc w:val="both"/>
        <w:rPr>
          <w:sz w:val="28"/>
          <w:szCs w:val="28"/>
        </w:rPr>
      </w:pPr>
      <w:r>
        <w:rPr>
          <w:sz w:val="28"/>
          <w:szCs w:val="28"/>
        </w:rPr>
        <w:t>Приказом Минстроя России от 28 октября 2014 года № 657/</w:t>
      </w:r>
      <w:proofErr w:type="spellStart"/>
      <w:proofErr w:type="gramStart"/>
      <w:r>
        <w:rPr>
          <w:sz w:val="28"/>
          <w:szCs w:val="28"/>
        </w:rPr>
        <w:t>пр</w:t>
      </w:r>
      <w:proofErr w:type="spellEnd"/>
      <w:proofErr w:type="gramEnd"/>
      <w:r>
        <w:rPr>
          <w:sz w:val="28"/>
          <w:szCs w:val="28"/>
        </w:rPr>
        <w:t xml:space="preserve"> утверждена форма лицензии. В данной форме отсутствует конкретное приложение к лицензии с перечнем адресов МКД, которыми осуществляет управление данная организация.  С внесением в виде приложения к конкретной лицензии на бумажном носителе (подписанного и с печатью) списка МКД улучшится качество управления МКД, уменьшится количество переходов домов от одной управляющей организации к другой, </w:t>
      </w:r>
      <w:proofErr w:type="gramStart"/>
      <w:r>
        <w:rPr>
          <w:sz w:val="28"/>
          <w:szCs w:val="28"/>
        </w:rPr>
        <w:t>следовательно</w:t>
      </w:r>
      <w:proofErr w:type="gramEnd"/>
      <w:r>
        <w:rPr>
          <w:sz w:val="28"/>
          <w:szCs w:val="28"/>
        </w:rPr>
        <w:t xml:space="preserve"> и количество фальсификации протоколов общих собраний сособственников МКД, увеличится качество управления МКД, из-за увеличения обращений для переоформления лицензии в связи с включением  (исключением) адреса МКД в реестр лицензии усилится лицензионный контроль за стандартом </w:t>
      </w:r>
      <w:r>
        <w:rPr>
          <w:sz w:val="28"/>
          <w:szCs w:val="28"/>
        </w:rPr>
        <w:lastRenderedPageBreak/>
        <w:t xml:space="preserve">раскрытия информации и увеличиться доход бюджета соответствующего субъекта РФ за счет поступающих </w:t>
      </w:r>
      <w:proofErr w:type="gramStart"/>
      <w:r>
        <w:rPr>
          <w:sz w:val="28"/>
          <w:szCs w:val="28"/>
        </w:rPr>
        <w:t>гос. пошлин</w:t>
      </w:r>
      <w:proofErr w:type="gramEnd"/>
      <w:r>
        <w:rPr>
          <w:sz w:val="28"/>
          <w:szCs w:val="28"/>
        </w:rPr>
        <w:t>.</w:t>
      </w:r>
    </w:p>
    <w:p w:rsidR="003B3816" w:rsidRDefault="003B3816" w:rsidP="00F1667A">
      <w:pPr>
        <w:ind w:firstLine="709"/>
        <w:jc w:val="both"/>
        <w:rPr>
          <w:bCs/>
          <w:sz w:val="28"/>
          <w:szCs w:val="28"/>
        </w:rPr>
      </w:pPr>
    </w:p>
    <w:p w:rsidR="003B3816" w:rsidRDefault="003B3816" w:rsidP="003B3816">
      <w:pPr>
        <w:ind w:firstLine="709"/>
        <w:jc w:val="both"/>
        <w:rPr>
          <w:sz w:val="28"/>
          <w:szCs w:val="28"/>
        </w:rPr>
      </w:pPr>
      <w:r>
        <w:rPr>
          <w:sz w:val="28"/>
          <w:szCs w:val="28"/>
        </w:rPr>
        <w:t>Согласно статье 3 Федерального закона от 04 мая 2011 года № 99-ФЗ «О лицензировании отдельных видов деятельности» соискателем лицензии является юридическое лицо или индивидуальный предприниматель, обратившиеся в лицензирующий орган с заявлением о предоставлении лицензии.</w:t>
      </w:r>
    </w:p>
    <w:p w:rsidR="003B3816" w:rsidRPr="009033C8" w:rsidRDefault="003B3816" w:rsidP="003B3816">
      <w:pPr>
        <w:pStyle w:val="af0"/>
        <w:ind w:left="139" w:firstLine="569"/>
        <w:jc w:val="both"/>
        <w:rPr>
          <w:rFonts w:ascii="Times New Roman" w:eastAsia="Calibri" w:hAnsi="Times New Roman" w:cs="Times New Roman"/>
          <w:sz w:val="28"/>
          <w:szCs w:val="28"/>
        </w:rPr>
      </w:pPr>
      <w:r>
        <w:rPr>
          <w:rFonts w:ascii="Times New Roman" w:eastAsia="Calibri" w:hAnsi="Times New Roman" w:cs="Times New Roman"/>
          <w:sz w:val="28"/>
          <w:szCs w:val="28"/>
        </w:rPr>
        <w:t>Согласно статье 193 ЖК РФ одним из лицензионных требований является регистрация соискателя лицензии в качестве юридического лица на территории РФ.</w:t>
      </w:r>
    </w:p>
    <w:p w:rsidR="003B3816" w:rsidRPr="00A46953" w:rsidRDefault="003B3816" w:rsidP="003B3816">
      <w:pPr>
        <w:ind w:firstLine="708"/>
        <w:jc w:val="both"/>
        <w:rPr>
          <w:sz w:val="28"/>
          <w:szCs w:val="28"/>
        </w:rPr>
      </w:pPr>
      <w:r>
        <w:rPr>
          <w:sz w:val="28"/>
          <w:szCs w:val="28"/>
        </w:rPr>
        <w:t xml:space="preserve">Одним из условий для регистрации в качестве юридического лица, является уставный капитал. </w:t>
      </w:r>
      <w:r w:rsidRPr="009033C8">
        <w:rPr>
          <w:sz w:val="28"/>
          <w:szCs w:val="28"/>
        </w:rPr>
        <w:t>Согласно статье 14 Федерального закона</w:t>
      </w:r>
      <w:r>
        <w:rPr>
          <w:sz w:val="28"/>
          <w:szCs w:val="28"/>
        </w:rPr>
        <w:t xml:space="preserve"> </w:t>
      </w:r>
      <w:r w:rsidRPr="009033C8">
        <w:rPr>
          <w:sz w:val="28"/>
          <w:szCs w:val="28"/>
        </w:rPr>
        <w:t xml:space="preserve">от </w:t>
      </w:r>
      <w:r>
        <w:rPr>
          <w:sz w:val="28"/>
          <w:szCs w:val="28"/>
        </w:rPr>
        <w:t>08 февраля 1998 г. № 14-ФЗ «</w:t>
      </w:r>
      <w:r w:rsidRPr="009033C8">
        <w:rPr>
          <w:sz w:val="28"/>
          <w:szCs w:val="28"/>
        </w:rPr>
        <w:t>Об обществах с ограниченной ответственностью</w:t>
      </w:r>
      <w:r>
        <w:rPr>
          <w:sz w:val="28"/>
          <w:szCs w:val="28"/>
        </w:rPr>
        <w:t>» р</w:t>
      </w:r>
      <w:r w:rsidRPr="00A46953">
        <w:rPr>
          <w:sz w:val="28"/>
          <w:szCs w:val="28"/>
        </w:rPr>
        <w:t>азмер уставного капитала общ</w:t>
      </w:r>
      <w:r>
        <w:rPr>
          <w:sz w:val="28"/>
          <w:szCs w:val="28"/>
        </w:rPr>
        <w:t>ества должен быть не менее чем 10</w:t>
      </w:r>
      <w:r w:rsidRPr="00A46953">
        <w:rPr>
          <w:sz w:val="28"/>
          <w:szCs w:val="28"/>
        </w:rPr>
        <w:t xml:space="preserve"> тыс</w:t>
      </w:r>
      <w:r>
        <w:rPr>
          <w:sz w:val="28"/>
          <w:szCs w:val="28"/>
        </w:rPr>
        <w:t>.</w:t>
      </w:r>
      <w:r w:rsidRPr="00A46953">
        <w:rPr>
          <w:sz w:val="28"/>
          <w:szCs w:val="28"/>
        </w:rPr>
        <w:t xml:space="preserve"> рублей.</w:t>
      </w:r>
      <w:r>
        <w:rPr>
          <w:sz w:val="28"/>
          <w:szCs w:val="28"/>
        </w:rPr>
        <w:t xml:space="preserve"> </w:t>
      </w:r>
    </w:p>
    <w:p w:rsidR="003B3816" w:rsidRDefault="003B3816" w:rsidP="003B3816">
      <w:pPr>
        <w:ind w:firstLine="709"/>
        <w:jc w:val="both"/>
        <w:rPr>
          <w:sz w:val="28"/>
          <w:szCs w:val="28"/>
        </w:rPr>
      </w:pPr>
      <w:r>
        <w:rPr>
          <w:sz w:val="28"/>
          <w:szCs w:val="28"/>
        </w:rPr>
        <w:t>В целях повышения ответственности, предлагаем в качестве одного из лицензионных требований внести минимальный размер уставного капитала у соискателя лицензии не менее 100 тыс. рублей.</w:t>
      </w:r>
    </w:p>
    <w:p w:rsidR="00FB583B" w:rsidRPr="005830FA" w:rsidRDefault="00FB583B" w:rsidP="00FB583B">
      <w:pPr>
        <w:rPr>
          <w:sz w:val="32"/>
          <w:szCs w:val="32"/>
        </w:rPr>
      </w:pPr>
    </w:p>
    <w:p w:rsidR="00FB583B" w:rsidRDefault="00FB583B" w:rsidP="00FB583B">
      <w:pPr>
        <w:pBdr>
          <w:top w:val="single" w:sz="4" w:space="1" w:color="auto"/>
          <w:left w:val="single" w:sz="4" w:space="4" w:color="auto"/>
          <w:bottom w:val="single" w:sz="4" w:space="1" w:color="auto"/>
          <w:right w:val="single" w:sz="4" w:space="4" w:color="auto"/>
        </w:pBdr>
        <w:jc w:val="center"/>
        <w:rPr>
          <w:sz w:val="32"/>
          <w:szCs w:val="32"/>
        </w:rPr>
      </w:pPr>
      <w:r>
        <w:rPr>
          <w:sz w:val="32"/>
          <w:szCs w:val="32"/>
        </w:rPr>
        <w:t>Приложения</w:t>
      </w:r>
    </w:p>
    <w:p w:rsidR="00FB583B" w:rsidRPr="005830FA" w:rsidRDefault="00FB583B" w:rsidP="00FB583B">
      <w:pPr>
        <w:rPr>
          <w:sz w:val="32"/>
          <w:szCs w:val="32"/>
        </w:rPr>
      </w:pPr>
    </w:p>
    <w:p w:rsidR="00FB583B" w:rsidRPr="00C77DA6" w:rsidRDefault="00FB583B" w:rsidP="00FB583B">
      <w:pPr>
        <w:jc w:val="both"/>
        <w:rPr>
          <w:sz w:val="32"/>
          <w:szCs w:val="32"/>
        </w:rPr>
      </w:pPr>
      <w:r>
        <w:rPr>
          <w:sz w:val="28"/>
          <w:szCs w:val="28"/>
        </w:rPr>
        <w:t xml:space="preserve">Приложение: сведения об осуществлении  лицензирования предпринимательской деятельности по управлению многоквартирными домами за январь-декабрь 2015 года по форме федерального статистического наблюдения </w:t>
      </w:r>
      <w:r>
        <w:rPr>
          <w:sz w:val="28"/>
          <w:szCs w:val="28"/>
          <w:lang w:val="en-US"/>
        </w:rPr>
        <w:t>N</w:t>
      </w:r>
      <w:r>
        <w:rPr>
          <w:sz w:val="28"/>
          <w:szCs w:val="28"/>
        </w:rPr>
        <w:t> 1 - лицензирование - на 5 л. в 1 экз.</w:t>
      </w:r>
    </w:p>
    <w:p w:rsidR="00FB583B" w:rsidRPr="005830FA" w:rsidRDefault="00FB583B" w:rsidP="00FB583B">
      <w:pPr>
        <w:jc w:val="both"/>
        <w:rPr>
          <w:sz w:val="32"/>
          <w:szCs w:val="32"/>
        </w:rPr>
      </w:pPr>
    </w:p>
    <w:p w:rsidR="003B3816" w:rsidRPr="00F823FB" w:rsidRDefault="003B3816" w:rsidP="00F1667A">
      <w:pPr>
        <w:ind w:firstLine="709"/>
        <w:jc w:val="both"/>
        <w:rPr>
          <w:bCs/>
          <w:sz w:val="28"/>
          <w:szCs w:val="28"/>
        </w:rPr>
      </w:pPr>
    </w:p>
    <w:p w:rsidR="00F1667A" w:rsidRDefault="00F1667A" w:rsidP="00F1667A">
      <w:pPr>
        <w:ind w:firstLine="708"/>
        <w:rPr>
          <w:sz w:val="28"/>
          <w:szCs w:val="28"/>
        </w:rPr>
      </w:pPr>
    </w:p>
    <w:p w:rsidR="00142B41" w:rsidRPr="00004445" w:rsidRDefault="00142B41" w:rsidP="00142B41">
      <w:pPr>
        <w:jc w:val="both"/>
        <w:rPr>
          <w:color w:val="FF0000"/>
          <w:sz w:val="28"/>
          <w:szCs w:val="28"/>
        </w:rPr>
      </w:pPr>
    </w:p>
    <w:p w:rsidR="00491BD4" w:rsidRDefault="00491BD4" w:rsidP="00E40509">
      <w:pPr>
        <w:jc w:val="both"/>
        <w:rPr>
          <w:bCs/>
          <w:color w:val="000000" w:themeColor="text1"/>
          <w:sz w:val="28"/>
          <w:szCs w:val="28"/>
        </w:rPr>
      </w:pPr>
    </w:p>
    <w:p w:rsidR="009670D1" w:rsidRDefault="00004445" w:rsidP="00E40509">
      <w:pPr>
        <w:jc w:val="both"/>
        <w:rPr>
          <w:bCs/>
          <w:color w:val="000000" w:themeColor="text1"/>
          <w:sz w:val="28"/>
          <w:szCs w:val="28"/>
        </w:rPr>
      </w:pPr>
      <w:r>
        <w:rPr>
          <w:bCs/>
          <w:color w:val="000000" w:themeColor="text1"/>
          <w:sz w:val="28"/>
          <w:szCs w:val="28"/>
        </w:rPr>
        <w:t xml:space="preserve">И.о. начальника </w:t>
      </w:r>
      <w:proofErr w:type="gramStart"/>
      <w:r>
        <w:rPr>
          <w:bCs/>
          <w:color w:val="000000" w:themeColor="text1"/>
          <w:sz w:val="28"/>
          <w:szCs w:val="28"/>
        </w:rPr>
        <w:t>г</w:t>
      </w:r>
      <w:r w:rsidR="009670D1">
        <w:rPr>
          <w:bCs/>
          <w:color w:val="000000" w:themeColor="text1"/>
          <w:sz w:val="28"/>
          <w:szCs w:val="28"/>
        </w:rPr>
        <w:t>осударственной</w:t>
      </w:r>
      <w:proofErr w:type="gramEnd"/>
    </w:p>
    <w:p w:rsidR="009670D1" w:rsidRPr="00DF78D8" w:rsidRDefault="009670D1" w:rsidP="00E40509">
      <w:pPr>
        <w:jc w:val="both"/>
        <w:rPr>
          <w:bCs/>
          <w:color w:val="000000" w:themeColor="text1"/>
          <w:sz w:val="28"/>
          <w:szCs w:val="28"/>
        </w:rPr>
      </w:pPr>
      <w:r>
        <w:rPr>
          <w:bCs/>
          <w:color w:val="000000" w:themeColor="text1"/>
          <w:sz w:val="28"/>
          <w:szCs w:val="28"/>
        </w:rPr>
        <w:t xml:space="preserve">жилищной инспекции </w:t>
      </w:r>
      <w:r w:rsidR="00004445">
        <w:rPr>
          <w:bCs/>
          <w:color w:val="000000" w:themeColor="text1"/>
          <w:sz w:val="28"/>
          <w:szCs w:val="28"/>
        </w:rPr>
        <w:t xml:space="preserve">Брянской </w:t>
      </w:r>
      <w:r>
        <w:rPr>
          <w:bCs/>
          <w:color w:val="000000" w:themeColor="text1"/>
          <w:sz w:val="28"/>
          <w:szCs w:val="28"/>
        </w:rPr>
        <w:t xml:space="preserve">области                 </w:t>
      </w:r>
      <w:r w:rsidR="00004445">
        <w:rPr>
          <w:bCs/>
          <w:color w:val="000000" w:themeColor="text1"/>
          <w:sz w:val="28"/>
          <w:szCs w:val="28"/>
        </w:rPr>
        <w:t xml:space="preserve">                               С.И. Соломко</w:t>
      </w:r>
      <w:r>
        <w:rPr>
          <w:bCs/>
          <w:color w:val="000000" w:themeColor="text1"/>
          <w:sz w:val="28"/>
          <w:szCs w:val="28"/>
        </w:rPr>
        <w:t xml:space="preserve"> </w:t>
      </w:r>
    </w:p>
    <w:sectPr w:rsidR="009670D1" w:rsidRPr="00DF78D8" w:rsidSect="00AD17E7">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95E" w:rsidRDefault="0085795E" w:rsidP="00FB583B">
      <w:r>
        <w:separator/>
      </w:r>
    </w:p>
  </w:endnote>
  <w:endnote w:type="continuationSeparator" w:id="0">
    <w:p w:rsidR="0085795E" w:rsidRDefault="0085795E" w:rsidP="00FB5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95E" w:rsidRDefault="0085795E" w:rsidP="00FB583B">
      <w:r>
        <w:separator/>
      </w:r>
    </w:p>
  </w:footnote>
  <w:footnote w:type="continuationSeparator" w:id="0">
    <w:p w:rsidR="0085795E" w:rsidRDefault="0085795E" w:rsidP="00FB583B">
      <w:r>
        <w:continuationSeparator/>
      </w:r>
    </w:p>
  </w:footnote>
  <w:footnote w:id="1">
    <w:p w:rsidR="00013555" w:rsidRPr="00993271" w:rsidRDefault="00013555" w:rsidP="00FB583B">
      <w:pPr>
        <w:ind w:left="-142"/>
        <w:jc w:val="both"/>
        <w:rPr>
          <w:color w:val="FF0000"/>
        </w:rPr>
      </w:pPr>
      <w:r>
        <w:t xml:space="preserve">    </w:t>
      </w:r>
      <w:r w:rsidRPr="001808A3">
        <w:rPr>
          <w:rStyle w:val="af3"/>
        </w:rPr>
        <w:footnoteRef/>
      </w:r>
      <w:r>
        <w:t xml:space="preserve"> </w:t>
      </w:r>
      <w:r w:rsidRPr="00E54520">
        <w:rPr>
          <w:sz w:val="20"/>
          <w:szCs w:val="20"/>
        </w:rPr>
        <w:t>Приведенные формулы используют значения вида «(N)», где «N» - значение ячейки, расположенной в строке номер N, в форме федерального статистического наблюдения № 1-</w:t>
      </w:r>
      <w:r w:rsidRPr="009D714D">
        <w:rPr>
          <w:sz w:val="20"/>
          <w:szCs w:val="20"/>
        </w:rPr>
        <w:t xml:space="preserve">лицензирование, утвержденной приказом Росстата от 30 марта </w:t>
      </w:r>
      <w:smartTag w:uri="urn:schemas-microsoft-com:office:smarttags" w:element="metricconverter">
        <w:smartTagPr>
          <w:attr w:name="ProductID" w:val="2012 г"/>
        </w:smartTagPr>
        <w:r w:rsidRPr="009D714D">
          <w:rPr>
            <w:sz w:val="20"/>
            <w:szCs w:val="20"/>
          </w:rPr>
          <w:t>2012 г</w:t>
        </w:r>
      </w:smartTag>
      <w:r w:rsidRPr="009D714D">
        <w:rPr>
          <w:sz w:val="20"/>
          <w:szCs w:val="20"/>
        </w:rPr>
        <w:t xml:space="preserve">. № 103 (далее – приказ № 103), за соответствующий отчетный </w:t>
      </w:r>
      <w:r w:rsidRPr="00AC79AB">
        <w:rPr>
          <w:sz w:val="20"/>
          <w:szCs w:val="20"/>
        </w:rPr>
        <w:t>период</w:t>
      </w:r>
      <w:r w:rsidR="00993271" w:rsidRPr="00AC79AB">
        <w:rPr>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305E6"/>
    <w:multiLevelType w:val="multilevel"/>
    <w:tmpl w:val="F6A83FD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4537341"/>
    <w:multiLevelType w:val="hybridMultilevel"/>
    <w:tmpl w:val="C9126446"/>
    <w:lvl w:ilvl="0" w:tplc="719872E2">
      <w:start w:val="1"/>
      <w:numFmt w:val="decimal"/>
      <w:lvlText w:val="%1."/>
      <w:lvlJc w:val="left"/>
      <w:pPr>
        <w:ind w:left="1744" w:hanging="1035"/>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87A2B11"/>
    <w:multiLevelType w:val="hybridMultilevel"/>
    <w:tmpl w:val="399EE0B0"/>
    <w:lvl w:ilvl="0" w:tplc="944E1858">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71DFE"/>
    <w:rsid w:val="00004445"/>
    <w:rsid w:val="00013555"/>
    <w:rsid w:val="00020F16"/>
    <w:rsid w:val="000544EC"/>
    <w:rsid w:val="00056D81"/>
    <w:rsid w:val="00072ADD"/>
    <w:rsid w:val="00091A82"/>
    <w:rsid w:val="00106FD3"/>
    <w:rsid w:val="00116559"/>
    <w:rsid w:val="001243CE"/>
    <w:rsid w:val="0012772F"/>
    <w:rsid w:val="001329BB"/>
    <w:rsid w:val="00142B41"/>
    <w:rsid w:val="001C0487"/>
    <w:rsid w:val="001D77A4"/>
    <w:rsid w:val="00200DB7"/>
    <w:rsid w:val="002055E1"/>
    <w:rsid w:val="00214AE7"/>
    <w:rsid w:val="002254BD"/>
    <w:rsid w:val="00274AB6"/>
    <w:rsid w:val="0028019D"/>
    <w:rsid w:val="002828CE"/>
    <w:rsid w:val="002C0E47"/>
    <w:rsid w:val="002C2A78"/>
    <w:rsid w:val="002F2179"/>
    <w:rsid w:val="00300F67"/>
    <w:rsid w:val="00306DC0"/>
    <w:rsid w:val="00313AA3"/>
    <w:rsid w:val="0031694B"/>
    <w:rsid w:val="00352997"/>
    <w:rsid w:val="00365833"/>
    <w:rsid w:val="003A2218"/>
    <w:rsid w:val="003A73FA"/>
    <w:rsid w:val="003B3816"/>
    <w:rsid w:val="003F2795"/>
    <w:rsid w:val="0041042A"/>
    <w:rsid w:val="00422B65"/>
    <w:rsid w:val="00434D35"/>
    <w:rsid w:val="00435B42"/>
    <w:rsid w:val="00466DB3"/>
    <w:rsid w:val="00467399"/>
    <w:rsid w:val="00473C74"/>
    <w:rsid w:val="00485484"/>
    <w:rsid w:val="0048638A"/>
    <w:rsid w:val="00491BD4"/>
    <w:rsid w:val="004A6121"/>
    <w:rsid w:val="004A705B"/>
    <w:rsid w:val="005034BE"/>
    <w:rsid w:val="005210A0"/>
    <w:rsid w:val="00526BF5"/>
    <w:rsid w:val="00534D3E"/>
    <w:rsid w:val="0054483B"/>
    <w:rsid w:val="005B54E6"/>
    <w:rsid w:val="005D40D9"/>
    <w:rsid w:val="00637293"/>
    <w:rsid w:val="00643BBF"/>
    <w:rsid w:val="006666C4"/>
    <w:rsid w:val="006817C5"/>
    <w:rsid w:val="006867AB"/>
    <w:rsid w:val="006A03D8"/>
    <w:rsid w:val="006A2C06"/>
    <w:rsid w:val="006A3FF6"/>
    <w:rsid w:val="006A58A6"/>
    <w:rsid w:val="006C43BF"/>
    <w:rsid w:val="006C50B7"/>
    <w:rsid w:val="0072315F"/>
    <w:rsid w:val="00763760"/>
    <w:rsid w:val="00775D63"/>
    <w:rsid w:val="0077729E"/>
    <w:rsid w:val="007B0E5D"/>
    <w:rsid w:val="007B165F"/>
    <w:rsid w:val="007D5E38"/>
    <w:rsid w:val="007F5881"/>
    <w:rsid w:val="007F61A6"/>
    <w:rsid w:val="0084167D"/>
    <w:rsid w:val="0085795E"/>
    <w:rsid w:val="008661D5"/>
    <w:rsid w:val="00871FB2"/>
    <w:rsid w:val="00875863"/>
    <w:rsid w:val="0087587D"/>
    <w:rsid w:val="008A6629"/>
    <w:rsid w:val="008F4BF3"/>
    <w:rsid w:val="009100EF"/>
    <w:rsid w:val="00916346"/>
    <w:rsid w:val="00922B37"/>
    <w:rsid w:val="00947A98"/>
    <w:rsid w:val="0095574D"/>
    <w:rsid w:val="009670D1"/>
    <w:rsid w:val="00993271"/>
    <w:rsid w:val="009A3DC0"/>
    <w:rsid w:val="00A14C7A"/>
    <w:rsid w:val="00A308B6"/>
    <w:rsid w:val="00A31F42"/>
    <w:rsid w:val="00A343AF"/>
    <w:rsid w:val="00A46E6E"/>
    <w:rsid w:val="00A77AC3"/>
    <w:rsid w:val="00AC0EB8"/>
    <w:rsid w:val="00AC79AB"/>
    <w:rsid w:val="00AD17E7"/>
    <w:rsid w:val="00AD56DE"/>
    <w:rsid w:val="00AD6A7F"/>
    <w:rsid w:val="00AF7B58"/>
    <w:rsid w:val="00B066B9"/>
    <w:rsid w:val="00B106CB"/>
    <w:rsid w:val="00B11141"/>
    <w:rsid w:val="00B12320"/>
    <w:rsid w:val="00B5284E"/>
    <w:rsid w:val="00B71DFE"/>
    <w:rsid w:val="00B909F2"/>
    <w:rsid w:val="00BA1AB2"/>
    <w:rsid w:val="00BE1D77"/>
    <w:rsid w:val="00BF79A3"/>
    <w:rsid w:val="00C07042"/>
    <w:rsid w:val="00C26E0D"/>
    <w:rsid w:val="00C46A0F"/>
    <w:rsid w:val="00C46DCE"/>
    <w:rsid w:val="00C6113D"/>
    <w:rsid w:val="00CA5AE3"/>
    <w:rsid w:val="00CF2A72"/>
    <w:rsid w:val="00D02631"/>
    <w:rsid w:val="00D211C6"/>
    <w:rsid w:val="00D66FE4"/>
    <w:rsid w:val="00D903DB"/>
    <w:rsid w:val="00DD6734"/>
    <w:rsid w:val="00DE4BA3"/>
    <w:rsid w:val="00DF02DA"/>
    <w:rsid w:val="00DF78D8"/>
    <w:rsid w:val="00E015AD"/>
    <w:rsid w:val="00E40509"/>
    <w:rsid w:val="00E44C13"/>
    <w:rsid w:val="00E56914"/>
    <w:rsid w:val="00EB3303"/>
    <w:rsid w:val="00EB35CB"/>
    <w:rsid w:val="00EB7C25"/>
    <w:rsid w:val="00F05995"/>
    <w:rsid w:val="00F1667A"/>
    <w:rsid w:val="00F301B8"/>
    <w:rsid w:val="00FA66A4"/>
    <w:rsid w:val="00FB583B"/>
    <w:rsid w:val="00FD5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DFE"/>
    <w:rPr>
      <w:rFonts w:eastAsia="Calibri" w:cs="Times New Roman"/>
      <w:sz w:val="24"/>
      <w:szCs w:val="24"/>
      <w:lang w:eastAsia="ru-RU"/>
    </w:rPr>
  </w:style>
  <w:style w:type="paragraph" w:styleId="1">
    <w:name w:val="heading 1"/>
    <w:basedOn w:val="a"/>
    <w:next w:val="a"/>
    <w:link w:val="10"/>
    <w:uiPriority w:val="99"/>
    <w:qFormat/>
    <w:rsid w:val="00B71DFE"/>
    <w:pPr>
      <w:autoSpaceDE w:val="0"/>
      <w:autoSpaceDN w:val="0"/>
      <w:adjustRightInd w:val="0"/>
      <w:spacing w:before="108" w:after="108"/>
      <w:jc w:val="center"/>
      <w:outlineLvl w:val="0"/>
    </w:pPr>
    <w:rPr>
      <w:rFonts w:ascii="Arial" w:eastAsiaTheme="minorHAnsi" w:hAnsi="Arial" w:cs="Arial"/>
      <w:b/>
      <w:bCs/>
      <w:color w:val="26282F"/>
      <w:lang w:eastAsia="en-US"/>
    </w:rPr>
  </w:style>
  <w:style w:type="paragraph" w:styleId="3">
    <w:name w:val="heading 3"/>
    <w:basedOn w:val="a"/>
    <w:next w:val="a"/>
    <w:link w:val="30"/>
    <w:uiPriority w:val="9"/>
    <w:semiHidden/>
    <w:unhideWhenUsed/>
    <w:qFormat/>
    <w:rsid w:val="00C26E0D"/>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B71DFE"/>
    <w:pPr>
      <w:spacing w:after="160" w:line="240" w:lineRule="exact"/>
    </w:pPr>
    <w:rPr>
      <w:rFonts w:ascii="Verdana" w:eastAsia="Times New Roman" w:hAnsi="Verdana"/>
      <w:sz w:val="20"/>
      <w:szCs w:val="20"/>
      <w:lang w:val="en-US" w:eastAsia="en-US"/>
    </w:rPr>
  </w:style>
  <w:style w:type="character" w:customStyle="1" w:styleId="10">
    <w:name w:val="Заголовок 1 Знак"/>
    <w:basedOn w:val="a0"/>
    <w:link w:val="1"/>
    <w:uiPriority w:val="9"/>
    <w:rsid w:val="00B71DFE"/>
    <w:rPr>
      <w:rFonts w:ascii="Arial" w:hAnsi="Arial" w:cs="Arial"/>
      <w:b/>
      <w:bCs/>
      <w:color w:val="26282F"/>
      <w:sz w:val="24"/>
      <w:szCs w:val="24"/>
    </w:rPr>
  </w:style>
  <w:style w:type="paragraph" w:customStyle="1" w:styleId="ConsPlusNormal">
    <w:name w:val="ConsPlusNormal"/>
    <w:rsid w:val="00D66FE4"/>
    <w:pPr>
      <w:widowControl w:val="0"/>
      <w:autoSpaceDE w:val="0"/>
      <w:autoSpaceDN w:val="0"/>
      <w:adjustRightInd w:val="0"/>
      <w:ind w:firstLine="720"/>
    </w:pPr>
    <w:rPr>
      <w:rFonts w:ascii="Arial" w:eastAsia="Calibri" w:hAnsi="Arial" w:cs="Arial"/>
      <w:sz w:val="20"/>
      <w:szCs w:val="20"/>
      <w:lang w:eastAsia="ru-RU"/>
    </w:rPr>
  </w:style>
  <w:style w:type="character" w:customStyle="1" w:styleId="apple-converted-space">
    <w:name w:val="apple-converted-space"/>
    <w:basedOn w:val="a0"/>
    <w:rsid w:val="00D66FE4"/>
  </w:style>
  <w:style w:type="character" w:customStyle="1" w:styleId="a4">
    <w:name w:val="Основной текст_"/>
    <w:basedOn w:val="a0"/>
    <w:link w:val="11"/>
    <w:rsid w:val="002254BD"/>
    <w:rPr>
      <w:rFonts w:eastAsia="Times New Roman" w:cs="Times New Roman"/>
      <w:sz w:val="26"/>
      <w:szCs w:val="26"/>
      <w:shd w:val="clear" w:color="auto" w:fill="FFFFFF"/>
    </w:rPr>
  </w:style>
  <w:style w:type="paragraph" w:customStyle="1" w:styleId="11">
    <w:name w:val="Основной текст1"/>
    <w:basedOn w:val="a"/>
    <w:link w:val="a4"/>
    <w:rsid w:val="002254BD"/>
    <w:pPr>
      <w:widowControl w:val="0"/>
      <w:shd w:val="clear" w:color="auto" w:fill="FFFFFF"/>
      <w:spacing w:line="480" w:lineRule="exact"/>
      <w:jc w:val="center"/>
    </w:pPr>
    <w:rPr>
      <w:rFonts w:eastAsia="Times New Roman"/>
      <w:sz w:val="26"/>
      <w:szCs w:val="26"/>
      <w:lang w:eastAsia="en-US"/>
    </w:rPr>
  </w:style>
  <w:style w:type="character" w:customStyle="1" w:styleId="2">
    <w:name w:val="Основной текст (2)_"/>
    <w:basedOn w:val="a0"/>
    <w:link w:val="20"/>
    <w:rsid w:val="002254BD"/>
    <w:rPr>
      <w:rFonts w:eastAsia="Times New Roman" w:cs="Times New Roman"/>
      <w:b/>
      <w:bCs/>
      <w:sz w:val="26"/>
      <w:szCs w:val="26"/>
      <w:shd w:val="clear" w:color="auto" w:fill="FFFFFF"/>
    </w:rPr>
  </w:style>
  <w:style w:type="paragraph" w:customStyle="1" w:styleId="20">
    <w:name w:val="Основной текст (2)"/>
    <w:basedOn w:val="a"/>
    <w:link w:val="2"/>
    <w:rsid w:val="002254BD"/>
    <w:pPr>
      <w:widowControl w:val="0"/>
      <w:shd w:val="clear" w:color="auto" w:fill="FFFFFF"/>
      <w:spacing w:line="485" w:lineRule="exact"/>
      <w:ind w:hanging="1240"/>
      <w:jc w:val="center"/>
    </w:pPr>
    <w:rPr>
      <w:rFonts w:eastAsia="Times New Roman"/>
      <w:b/>
      <w:bCs/>
      <w:sz w:val="26"/>
      <w:szCs w:val="26"/>
      <w:lang w:eastAsia="en-US"/>
    </w:rPr>
  </w:style>
  <w:style w:type="character" w:styleId="a5">
    <w:name w:val="Hyperlink"/>
    <w:basedOn w:val="a0"/>
    <w:uiPriority w:val="99"/>
    <w:unhideWhenUsed/>
    <w:rsid w:val="0012772F"/>
    <w:rPr>
      <w:color w:val="0000FF"/>
      <w:u w:val="single"/>
    </w:rPr>
  </w:style>
  <w:style w:type="character" w:customStyle="1" w:styleId="30">
    <w:name w:val="Заголовок 3 Знак"/>
    <w:basedOn w:val="a0"/>
    <w:link w:val="3"/>
    <w:uiPriority w:val="9"/>
    <w:semiHidden/>
    <w:rsid w:val="00C26E0D"/>
    <w:rPr>
      <w:rFonts w:asciiTheme="majorHAnsi" w:eastAsiaTheme="majorEastAsia" w:hAnsiTheme="majorHAnsi" w:cstheme="majorBidi"/>
      <w:color w:val="1F4D78" w:themeColor="accent1" w:themeShade="7F"/>
      <w:sz w:val="24"/>
      <w:szCs w:val="24"/>
      <w:lang w:eastAsia="ru-RU"/>
    </w:rPr>
  </w:style>
  <w:style w:type="character" w:styleId="a6">
    <w:name w:val="Strong"/>
    <w:basedOn w:val="a0"/>
    <w:uiPriority w:val="22"/>
    <w:qFormat/>
    <w:rsid w:val="00C26E0D"/>
    <w:rPr>
      <w:b/>
      <w:bCs/>
    </w:rPr>
  </w:style>
  <w:style w:type="character" w:customStyle="1" w:styleId="a7">
    <w:name w:val="Гипертекстовая ссылка"/>
    <w:basedOn w:val="a0"/>
    <w:uiPriority w:val="99"/>
    <w:rsid w:val="00422B65"/>
    <w:rPr>
      <w:color w:val="106BBE"/>
    </w:rPr>
  </w:style>
  <w:style w:type="paragraph" w:styleId="a8">
    <w:name w:val="header"/>
    <w:basedOn w:val="a"/>
    <w:link w:val="a9"/>
    <w:rsid w:val="00E40509"/>
    <w:pPr>
      <w:tabs>
        <w:tab w:val="center" w:pos="4677"/>
        <w:tab w:val="right" w:pos="9355"/>
      </w:tabs>
    </w:pPr>
  </w:style>
  <w:style w:type="character" w:customStyle="1" w:styleId="a9">
    <w:name w:val="Верхний колонтитул Знак"/>
    <w:basedOn w:val="a0"/>
    <w:link w:val="a8"/>
    <w:rsid w:val="00E40509"/>
    <w:rPr>
      <w:rFonts w:eastAsia="Calibri" w:cs="Times New Roman"/>
      <w:sz w:val="24"/>
      <w:szCs w:val="24"/>
      <w:lang w:eastAsia="ru-RU"/>
    </w:rPr>
  </w:style>
  <w:style w:type="paragraph" w:styleId="aa">
    <w:name w:val="List Paragraph"/>
    <w:basedOn w:val="a"/>
    <w:qFormat/>
    <w:rsid w:val="00091A82"/>
    <w:pPr>
      <w:spacing w:after="200" w:line="276" w:lineRule="auto"/>
      <w:ind w:left="720"/>
      <w:contextualSpacing/>
    </w:pPr>
    <w:rPr>
      <w:rFonts w:ascii="Calibri" w:hAnsi="Calibri"/>
      <w:sz w:val="22"/>
      <w:szCs w:val="22"/>
      <w:lang w:eastAsia="en-US"/>
    </w:rPr>
  </w:style>
  <w:style w:type="paragraph" w:styleId="ab">
    <w:name w:val="Body Text Indent"/>
    <w:basedOn w:val="a"/>
    <w:link w:val="ac"/>
    <w:semiHidden/>
    <w:unhideWhenUsed/>
    <w:rsid w:val="00DF78D8"/>
    <w:pPr>
      <w:ind w:firstLine="964"/>
    </w:pPr>
    <w:rPr>
      <w:rFonts w:ascii="Calibri" w:hAnsi="Calibri"/>
      <w:sz w:val="32"/>
    </w:rPr>
  </w:style>
  <w:style w:type="character" w:customStyle="1" w:styleId="ac">
    <w:name w:val="Основной текст с отступом Знак"/>
    <w:basedOn w:val="a0"/>
    <w:link w:val="ab"/>
    <w:semiHidden/>
    <w:rsid w:val="00DF78D8"/>
    <w:rPr>
      <w:rFonts w:ascii="Calibri" w:eastAsia="Calibri" w:hAnsi="Calibri" w:cs="Times New Roman"/>
      <w:sz w:val="32"/>
      <w:szCs w:val="24"/>
      <w:lang w:eastAsia="ru-RU"/>
    </w:rPr>
  </w:style>
  <w:style w:type="paragraph" w:styleId="ad">
    <w:name w:val="Balloon Text"/>
    <w:basedOn w:val="a"/>
    <w:link w:val="ae"/>
    <w:uiPriority w:val="99"/>
    <w:semiHidden/>
    <w:unhideWhenUsed/>
    <w:rsid w:val="00491BD4"/>
    <w:rPr>
      <w:rFonts w:ascii="Segoe UI" w:hAnsi="Segoe UI" w:cs="Segoe UI"/>
      <w:sz w:val="18"/>
      <w:szCs w:val="18"/>
    </w:rPr>
  </w:style>
  <w:style w:type="character" w:customStyle="1" w:styleId="ae">
    <w:name w:val="Текст выноски Знак"/>
    <w:basedOn w:val="a0"/>
    <w:link w:val="ad"/>
    <w:uiPriority w:val="99"/>
    <w:semiHidden/>
    <w:rsid w:val="00491BD4"/>
    <w:rPr>
      <w:rFonts w:ascii="Segoe UI" w:eastAsia="Calibri" w:hAnsi="Segoe UI" w:cs="Segoe UI"/>
      <w:sz w:val="18"/>
      <w:szCs w:val="18"/>
      <w:lang w:eastAsia="ru-RU"/>
    </w:rPr>
  </w:style>
  <w:style w:type="paragraph" w:customStyle="1" w:styleId="af">
    <w:name w:val="Заголовок статьи"/>
    <w:basedOn w:val="a"/>
    <w:next w:val="a"/>
    <w:uiPriority w:val="99"/>
    <w:rsid w:val="00142B41"/>
    <w:pPr>
      <w:autoSpaceDE w:val="0"/>
      <w:autoSpaceDN w:val="0"/>
      <w:adjustRightInd w:val="0"/>
      <w:ind w:left="1612" w:hanging="892"/>
      <w:jc w:val="both"/>
    </w:pPr>
    <w:rPr>
      <w:rFonts w:ascii="Arial" w:eastAsiaTheme="minorHAnsi" w:hAnsi="Arial" w:cs="Arial"/>
      <w:lang w:eastAsia="en-US"/>
    </w:rPr>
  </w:style>
  <w:style w:type="paragraph" w:customStyle="1" w:styleId="12">
    <w:name w:val="Абзац списка1"/>
    <w:basedOn w:val="a"/>
    <w:rsid w:val="00F1667A"/>
    <w:pPr>
      <w:spacing w:after="200" w:line="276" w:lineRule="auto"/>
      <w:ind w:left="720"/>
      <w:contextualSpacing/>
    </w:pPr>
    <w:rPr>
      <w:rFonts w:ascii="Calibri" w:eastAsia="Times New Roman" w:hAnsi="Calibri"/>
      <w:sz w:val="22"/>
      <w:szCs w:val="22"/>
      <w:lang w:eastAsia="en-US"/>
    </w:rPr>
  </w:style>
  <w:style w:type="paragraph" w:customStyle="1" w:styleId="af0">
    <w:name w:val="Прижатый влево"/>
    <w:basedOn w:val="a"/>
    <w:next w:val="a"/>
    <w:uiPriority w:val="99"/>
    <w:rsid w:val="006C43BF"/>
    <w:pPr>
      <w:autoSpaceDE w:val="0"/>
      <w:autoSpaceDN w:val="0"/>
      <w:adjustRightInd w:val="0"/>
    </w:pPr>
    <w:rPr>
      <w:rFonts w:ascii="Arial" w:eastAsiaTheme="minorHAnsi" w:hAnsi="Arial" w:cs="Arial"/>
      <w:lang w:eastAsia="en-US"/>
    </w:rPr>
  </w:style>
  <w:style w:type="paragraph" w:customStyle="1" w:styleId="Default">
    <w:name w:val="Default"/>
    <w:rsid w:val="002C0E47"/>
    <w:pPr>
      <w:autoSpaceDE w:val="0"/>
      <w:autoSpaceDN w:val="0"/>
      <w:adjustRightInd w:val="0"/>
    </w:pPr>
    <w:rPr>
      <w:rFonts w:cs="Times New Roman"/>
      <w:color w:val="000000"/>
      <w:sz w:val="24"/>
      <w:szCs w:val="24"/>
    </w:rPr>
  </w:style>
  <w:style w:type="character" w:customStyle="1" w:styleId="FontStyle61">
    <w:name w:val="Font Style61"/>
    <w:rsid w:val="007F61A6"/>
    <w:rPr>
      <w:rFonts w:ascii="Times New Roman" w:hAnsi="Times New Roman" w:cs="Times New Roman"/>
      <w:color w:val="000000"/>
      <w:sz w:val="26"/>
      <w:szCs w:val="26"/>
    </w:rPr>
  </w:style>
  <w:style w:type="paragraph" w:customStyle="1" w:styleId="Style13">
    <w:name w:val="Style13"/>
    <w:basedOn w:val="a"/>
    <w:rsid w:val="007F61A6"/>
    <w:pPr>
      <w:widowControl w:val="0"/>
      <w:autoSpaceDE w:val="0"/>
      <w:autoSpaceDN w:val="0"/>
      <w:adjustRightInd w:val="0"/>
      <w:spacing w:line="317" w:lineRule="exact"/>
      <w:ind w:firstLine="720"/>
      <w:jc w:val="both"/>
    </w:pPr>
    <w:rPr>
      <w:rFonts w:eastAsia="Times New Roman"/>
    </w:rPr>
  </w:style>
  <w:style w:type="paragraph" w:customStyle="1" w:styleId="Style7">
    <w:name w:val="Style7"/>
    <w:basedOn w:val="a"/>
    <w:rsid w:val="007F61A6"/>
    <w:pPr>
      <w:widowControl w:val="0"/>
      <w:autoSpaceDE w:val="0"/>
      <w:autoSpaceDN w:val="0"/>
      <w:adjustRightInd w:val="0"/>
      <w:spacing w:line="322" w:lineRule="exact"/>
      <w:ind w:firstLine="720"/>
      <w:jc w:val="both"/>
    </w:pPr>
    <w:rPr>
      <w:rFonts w:eastAsia="Times New Roman"/>
    </w:rPr>
  </w:style>
  <w:style w:type="paragraph" w:customStyle="1" w:styleId="Style5">
    <w:name w:val="Style5"/>
    <w:basedOn w:val="a"/>
    <w:rsid w:val="00BE1D77"/>
    <w:pPr>
      <w:widowControl w:val="0"/>
      <w:autoSpaceDE w:val="0"/>
      <w:autoSpaceDN w:val="0"/>
      <w:adjustRightInd w:val="0"/>
      <w:jc w:val="center"/>
    </w:pPr>
    <w:rPr>
      <w:rFonts w:eastAsia="Times New Roman"/>
    </w:rPr>
  </w:style>
  <w:style w:type="paragraph" w:customStyle="1" w:styleId="Style23">
    <w:name w:val="Style23"/>
    <w:basedOn w:val="a"/>
    <w:rsid w:val="00BE1D77"/>
    <w:pPr>
      <w:widowControl w:val="0"/>
      <w:autoSpaceDE w:val="0"/>
      <w:autoSpaceDN w:val="0"/>
      <w:adjustRightInd w:val="0"/>
      <w:spacing w:line="322" w:lineRule="exact"/>
      <w:jc w:val="both"/>
    </w:pPr>
    <w:rPr>
      <w:rFonts w:eastAsia="Times New Roman"/>
    </w:rPr>
  </w:style>
  <w:style w:type="character" w:customStyle="1" w:styleId="FontStyle63">
    <w:name w:val="Font Style63"/>
    <w:rsid w:val="00BE1D77"/>
    <w:rPr>
      <w:rFonts w:ascii="Times New Roman" w:hAnsi="Times New Roman" w:cs="Times New Roman"/>
      <w:color w:val="000000"/>
      <w:sz w:val="22"/>
      <w:szCs w:val="22"/>
    </w:rPr>
  </w:style>
  <w:style w:type="paragraph" w:customStyle="1" w:styleId="Style55">
    <w:name w:val="Style55"/>
    <w:basedOn w:val="a"/>
    <w:rsid w:val="0095574D"/>
    <w:pPr>
      <w:widowControl w:val="0"/>
      <w:autoSpaceDE w:val="0"/>
      <w:autoSpaceDN w:val="0"/>
      <w:adjustRightInd w:val="0"/>
      <w:spacing w:line="322" w:lineRule="exact"/>
      <w:ind w:firstLine="542"/>
      <w:jc w:val="both"/>
    </w:pPr>
    <w:rPr>
      <w:rFonts w:eastAsia="Times New Roman"/>
    </w:rPr>
  </w:style>
  <w:style w:type="paragraph" w:customStyle="1" w:styleId="Style25">
    <w:name w:val="Style25"/>
    <w:basedOn w:val="a"/>
    <w:rsid w:val="00F301B8"/>
    <w:pPr>
      <w:widowControl w:val="0"/>
      <w:autoSpaceDE w:val="0"/>
      <w:autoSpaceDN w:val="0"/>
      <w:adjustRightInd w:val="0"/>
      <w:spacing w:line="322" w:lineRule="exact"/>
      <w:jc w:val="both"/>
    </w:pPr>
    <w:rPr>
      <w:rFonts w:eastAsia="Times New Roman"/>
    </w:rPr>
  </w:style>
  <w:style w:type="paragraph" w:styleId="af1">
    <w:name w:val="footnote text"/>
    <w:basedOn w:val="a"/>
    <w:link w:val="af2"/>
    <w:semiHidden/>
    <w:rsid w:val="00FB583B"/>
    <w:rPr>
      <w:sz w:val="20"/>
      <w:szCs w:val="20"/>
    </w:rPr>
  </w:style>
  <w:style w:type="character" w:customStyle="1" w:styleId="af2">
    <w:name w:val="Текст сноски Знак"/>
    <w:basedOn w:val="a0"/>
    <w:link w:val="af1"/>
    <w:semiHidden/>
    <w:rsid w:val="00FB583B"/>
    <w:rPr>
      <w:rFonts w:eastAsia="Calibri" w:cs="Times New Roman"/>
      <w:sz w:val="20"/>
      <w:szCs w:val="20"/>
      <w:lang w:eastAsia="ru-RU"/>
    </w:rPr>
  </w:style>
  <w:style w:type="character" w:styleId="af3">
    <w:name w:val="footnote reference"/>
    <w:semiHidden/>
    <w:rsid w:val="00FB583B"/>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48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890941.277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85475.0" TargetMode="External"/><Relationship Id="rId5" Type="http://schemas.openxmlformats.org/officeDocument/2006/relationships/settings" Target="settings.xml"/><Relationship Id="rId10" Type="http://schemas.openxmlformats.org/officeDocument/2006/relationships/hyperlink" Target="http://gzhi.donland.ru/Data/Sites/19/media/doc/%D0%BB%D0%B8%D1%86%D0%B5%D0%BD%D0%B7%D0%B8%D1%80%D0%BE%D0%B2%D0%B0%D0%BD%D0%B8%D0%B5/%D0%BF%D1%80_%D0%BC%D0%B8%D0%BD_%D1%81%D1%82%D1%80%D0%BE%D0%B8_%D0%B8_%D0%B6%D0%BA%D1%85_%D1%80%D1%84_658_%D0%BE%D1%82_28_10_2014.pdf" TargetMode="External"/><Relationship Id="rId4" Type="http://schemas.microsoft.com/office/2007/relationships/stylesWithEffects" Target="stylesWithEffects.xml"/><Relationship Id="rId9" Type="http://schemas.openxmlformats.org/officeDocument/2006/relationships/hyperlink" Target="http://gzhi.donland.ru/Data/Sites/19/media/prikaz-789pr.pd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6F72CA-8734-45A0-94C8-03CDB763A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8290</Words>
  <Characters>47259</Characters>
  <Application>Microsoft Office Word</Application>
  <DocSecurity>4</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Агуреев</dc:creator>
  <cp:lastModifiedBy>User</cp:lastModifiedBy>
  <cp:revision>2</cp:revision>
  <cp:lastPrinted>2016-02-15T11:25:00Z</cp:lastPrinted>
  <dcterms:created xsi:type="dcterms:W3CDTF">2016-07-20T11:35:00Z</dcterms:created>
  <dcterms:modified xsi:type="dcterms:W3CDTF">2016-07-20T11:35:00Z</dcterms:modified>
</cp:coreProperties>
</file>