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B" w:rsidRPr="008C52FB" w:rsidRDefault="008C52FB" w:rsidP="008C52FB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3F66A8"/>
          <w:sz w:val="30"/>
          <w:szCs w:val="30"/>
          <w:u w:val="single"/>
          <w:lang w:eastAsia="ru-RU"/>
        </w:rPr>
      </w:pPr>
      <w:r w:rsidRPr="008C52FB">
        <w:rPr>
          <w:rFonts w:ascii="Arial" w:eastAsia="Times New Roman" w:hAnsi="Arial" w:cs="Arial"/>
          <w:b/>
          <w:bCs/>
          <w:color w:val="3F66A8"/>
          <w:sz w:val="30"/>
          <w:szCs w:val="30"/>
          <w:u w:val="single"/>
          <w:lang w:eastAsia="ru-RU"/>
        </w:rPr>
        <w:t>Порядок поступления на государственную гражданскую службу Брянской области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 соответствующие квалификационным требованиям, установленным законом Брянской области от 16 июня 2005 года № 46-З «О государственной гражданской службе Брянской области».</w:t>
      </w:r>
      <w:proofErr w:type="gramEnd"/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число квалификационных требований к должностям государственной гражданской службы Брянской области входят требования к уровню профессионального образования, стажу гражданской службы (государственной службы иных видов) или стажу (опыту) работы по специальности, направлению подготовки, профессиональным знаниям и навыкам, необходимым для исполнения должностных обязанностей.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Поступление гражданина на государственную гражданскую службу Брянской области осуществляется по результатам конкурса или из кадрового резерва, сформированного на конкурсной основе.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 условия проведения конкурса на замещение вакантной должности государственной гражданской службы установлены </w:t>
      </w:r>
      <w:hyperlink r:id="rId4" w:history="1">
        <w:r w:rsidRPr="008C52FB">
          <w:rPr>
            <w:rFonts w:ascii="Arial" w:eastAsia="Times New Roman" w:hAnsi="Arial" w:cs="Arial"/>
            <w:color w:val="3F66A8"/>
            <w:sz w:val="21"/>
            <w:u w:val="single"/>
            <w:lang w:eastAsia="ru-RU"/>
          </w:rPr>
          <w:t>Указом Президента Российской Федерации от 1 февраля 2005 г. № 112 «О конкурсе на замещение вакантной должности государственной гражданской службы Российской Федерации»</w:t>
        </w:r>
      </w:hyperlink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52FB" w:rsidRPr="008C52FB" w:rsidRDefault="008C52FB" w:rsidP="008C5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заболеваний, препятствующих поступлению на государственную гражданскую службу или ее прохождению, а также форма заключения медицинского учреждения о наличии (отсутствии) заболевания, препятствующего поступлению на государственную гражданскую службу Российской Федерации или ее прохождению, утверждены </w:t>
      </w:r>
      <w:hyperlink r:id="rId5" w:tgtFrame="_blank" w:history="1">
        <w:r w:rsidRPr="008C52FB">
          <w:rPr>
            <w:rFonts w:ascii="Arial" w:eastAsia="Times New Roman" w:hAnsi="Arial" w:cs="Arial"/>
            <w:color w:val="3F66A8"/>
            <w:sz w:val="21"/>
            <w:u w:val="single"/>
            <w:lang w:eastAsia="ru-RU"/>
          </w:rPr>
          <w:t>приказом Министерства здравоохранения и социального развития Российской Федерации от 14 декабря 2009 г. № 984н</w:t>
        </w:r>
      </w:hyperlink>
      <w:r w:rsidRPr="008C5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8C52FB" w:rsidRDefault="008C52FB"/>
    <w:sectPr w:rsidR="008C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2FB"/>
    <w:rsid w:val="008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nder32.ru/site/upload/docs/%D0%9F%D1%80%D0%B8%D0%BA%D0%B0%D0%B7%20%D0%9C%D0%B8%D0%BD%D0%B7%D0%B4%D1%80%D0%B0%D0%B2%D0%B0%20%D0%A0%D0%A4%20984%D0%BD.docx" TargetMode="External"/><Relationship Id="rId4" Type="http://schemas.openxmlformats.org/officeDocument/2006/relationships/hyperlink" Target="http://pravo.gov.ru/proxy/ips/?docbody=&amp;link_id=0&amp;nd=102090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s.senchenkov1@mail.ru</dc:creator>
  <cp:lastModifiedBy>s.senchenkov1@mail.ru</cp:lastModifiedBy>
  <cp:revision>1</cp:revision>
  <dcterms:created xsi:type="dcterms:W3CDTF">2023-02-08T14:40:00Z</dcterms:created>
  <dcterms:modified xsi:type="dcterms:W3CDTF">2023-02-08T14:41:00Z</dcterms:modified>
</cp:coreProperties>
</file>