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7903" w14:textId="77777777" w:rsidR="00E13299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Доклад о лицензировании отдельных видов деятельности</w:t>
      </w:r>
    </w:p>
    <w:p w14:paraId="5A620FDA" w14:textId="457C4017" w:rsidR="001C62EA" w:rsidRPr="004A09FD" w:rsidRDefault="006104AC" w:rsidP="001C62EA">
      <w:pPr>
        <w:jc w:val="center"/>
        <w:rPr>
          <w:sz w:val="32"/>
          <w:szCs w:val="32"/>
        </w:rPr>
      </w:pPr>
      <w:r w:rsidRPr="00F01E2E">
        <w:rPr>
          <w:sz w:val="32"/>
          <w:szCs w:val="32"/>
        </w:rPr>
        <w:t>за</w:t>
      </w:r>
      <w:r w:rsidR="00503CD7" w:rsidRPr="00F01E2E">
        <w:rPr>
          <w:sz w:val="32"/>
          <w:szCs w:val="32"/>
        </w:rPr>
        <w:t xml:space="preserve"> </w:t>
      </w:r>
      <w:r w:rsidR="005D3213" w:rsidRPr="00F01E2E">
        <w:rPr>
          <w:sz w:val="32"/>
          <w:szCs w:val="32"/>
        </w:rPr>
        <w:t>2022</w:t>
      </w:r>
      <w:r w:rsidR="00503CD7" w:rsidRPr="00503CD7">
        <w:rPr>
          <w:sz w:val="32"/>
          <w:szCs w:val="32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14:paraId="76B27EDA" w14:textId="77777777" w:rsidR="00227134" w:rsidRPr="001C62EA" w:rsidRDefault="00227134"/>
    <w:p w14:paraId="38B964BC" w14:textId="77777777" w:rsidR="00227134" w:rsidRPr="001C62EA" w:rsidRDefault="00227134"/>
    <w:p w14:paraId="3B5A5DBC" w14:textId="77777777" w:rsidR="00F01E2E" w:rsidRDefault="001B2060" w:rsidP="00F0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14:paraId="14CABC2F" w14:textId="77777777" w:rsidR="005D3213" w:rsidRDefault="005D3213" w:rsidP="005D3213">
      <w:pPr>
        <w:ind w:firstLine="709"/>
        <w:jc w:val="both"/>
        <w:rPr>
          <w:sz w:val="28"/>
          <w:szCs w:val="28"/>
        </w:rPr>
      </w:pPr>
    </w:p>
    <w:p w14:paraId="40A2041B" w14:textId="77777777" w:rsidR="005D3213" w:rsidRDefault="005D3213" w:rsidP="005D3213">
      <w:pPr>
        <w:ind w:firstLine="709"/>
        <w:jc w:val="both"/>
        <w:rPr>
          <w:sz w:val="28"/>
          <w:szCs w:val="28"/>
        </w:rPr>
      </w:pPr>
      <w:r w:rsidRPr="00073143">
        <w:rPr>
          <w:sz w:val="28"/>
          <w:szCs w:val="28"/>
        </w:rPr>
        <w:t xml:space="preserve">Доклад подготовлен в соответствии с требованиями постановления Правительства Российской Федерации от 05.05.2012 № 467 «О </w:t>
      </w:r>
      <w:r>
        <w:rPr>
          <w:sz w:val="28"/>
          <w:szCs w:val="28"/>
        </w:rPr>
        <w:t>проведении мониторинга и оценки эффективности лицензирования конкретных видов деятельности</w:t>
      </w:r>
      <w:r w:rsidRPr="00073143">
        <w:rPr>
          <w:sz w:val="28"/>
          <w:szCs w:val="28"/>
        </w:rPr>
        <w:t xml:space="preserve">». </w:t>
      </w:r>
    </w:p>
    <w:p w14:paraId="22846005" w14:textId="77777777" w:rsidR="005D3213" w:rsidRDefault="005D3213" w:rsidP="005D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актов, регламентирующих лицензирование предпринимательской деятельности по управлению многоквартирными домами:</w:t>
      </w:r>
    </w:p>
    <w:p w14:paraId="4B645BFC" w14:textId="77777777" w:rsidR="005D3213" w:rsidRDefault="00000000" w:rsidP="005D3213">
      <w:pPr>
        <w:pStyle w:val="Textbody"/>
        <w:spacing w:after="0"/>
        <w:ind w:firstLine="709"/>
        <w:jc w:val="both"/>
        <w:rPr>
          <w:sz w:val="32"/>
          <w:szCs w:val="32"/>
        </w:rPr>
      </w:pPr>
      <w:hyperlink r:id="rId6">
        <w:r w:rsidR="005D3213">
          <w:rPr>
            <w:sz w:val="28"/>
            <w:szCs w:val="28"/>
          </w:rPr>
          <w:t>- Жилищны</w:t>
        </w:r>
      </w:hyperlink>
      <w:hyperlink r:id="rId7">
        <w:r w:rsidR="005D3213">
          <w:rPr>
            <w:sz w:val="28"/>
            <w:szCs w:val="28"/>
          </w:rPr>
          <w:t>й</w:t>
        </w:r>
      </w:hyperlink>
      <w:hyperlink r:id="rId8">
        <w:r w:rsidR="005D3213">
          <w:rPr>
            <w:sz w:val="28"/>
            <w:szCs w:val="28"/>
          </w:rPr>
          <w:t xml:space="preserve"> кодекс Российской Федерации от 29 декабря 2004 г. </w:t>
        </w:r>
        <w:r w:rsidR="00B66992">
          <w:rPr>
            <w:sz w:val="28"/>
            <w:szCs w:val="28"/>
          </w:rPr>
          <w:t xml:space="preserve">                     </w:t>
        </w:r>
        <w:r w:rsidR="005D3213">
          <w:rPr>
            <w:sz w:val="28"/>
            <w:szCs w:val="28"/>
          </w:rPr>
          <w:t>№ 188-ФЗ;</w:t>
        </w:r>
      </w:hyperlink>
    </w:p>
    <w:p w14:paraId="6429A6EA" w14:textId="77777777" w:rsidR="005D3213" w:rsidRDefault="005D3213" w:rsidP="005D3213">
      <w:pPr>
        <w:pStyle w:val="Textbody"/>
        <w:spacing w:after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Федеральный закон от 4 мая 2011 г. № 99-ФЗ «О лицензировании отдельных видов деятельности»;</w:t>
      </w:r>
    </w:p>
    <w:p w14:paraId="2CF54D14" w14:textId="77777777" w:rsidR="005D3213" w:rsidRPr="005D3213" w:rsidRDefault="005D3213" w:rsidP="005D3213">
      <w:pPr>
        <w:pStyle w:val="Textbody"/>
        <w:spacing w:after="0"/>
        <w:ind w:firstLine="709"/>
        <w:jc w:val="both"/>
        <w:rPr>
          <w:color w:val="000000" w:themeColor="text1"/>
          <w:sz w:val="32"/>
          <w:szCs w:val="32"/>
        </w:rPr>
      </w:pPr>
      <w:r w:rsidRPr="005D3213">
        <w:rPr>
          <w:rStyle w:val="-"/>
          <w:color w:val="000000" w:themeColor="text1"/>
          <w:sz w:val="28"/>
          <w:szCs w:val="28"/>
          <w:u w:val="none"/>
        </w:rPr>
        <w:t>- Федеральный закон от 21 июля 2014 г.  № 209-ФЗ «О государственной информационной системе жилищно-коммунального хозяйства»;</w:t>
      </w:r>
    </w:p>
    <w:p w14:paraId="599ACB96" w14:textId="77777777" w:rsidR="005D3213" w:rsidRDefault="005D3213" w:rsidP="005D3213">
      <w:pPr>
        <w:pStyle w:val="Textbody"/>
        <w:spacing w:after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14:paraId="228112BC" w14:textId="77777777" w:rsidR="005D3213" w:rsidRDefault="00000000" w:rsidP="005D3213">
      <w:pPr>
        <w:pStyle w:val="Textbody"/>
        <w:spacing w:after="0"/>
        <w:ind w:firstLine="709"/>
        <w:jc w:val="both"/>
        <w:rPr>
          <w:sz w:val="32"/>
          <w:szCs w:val="32"/>
        </w:rPr>
      </w:pPr>
      <w:hyperlink r:id="rId9">
        <w:r w:rsidR="005D3213">
          <w:rPr>
            <w:sz w:val="28"/>
            <w:szCs w:val="28"/>
          </w:rPr>
          <w:t>- постановление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домами»;</w:t>
        </w:r>
      </w:hyperlink>
    </w:p>
    <w:p w14:paraId="4CB87696" w14:textId="77777777" w:rsidR="005D3213" w:rsidRDefault="005D3213" w:rsidP="005D3213">
      <w:pPr>
        <w:pStyle w:val="Textbody"/>
        <w:spacing w:after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приказ Минкомсвязи России № 74, Минстроя России №114/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                 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14:paraId="5BAA2C7C" w14:textId="77777777" w:rsidR="005D3213" w:rsidRDefault="005D3213" w:rsidP="005D3213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Минкомсвязи России № 368, Минстроя России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            от 29 сентября 2015 г.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хозяйства»;</w:t>
      </w:r>
    </w:p>
    <w:p w14:paraId="2A7982A4" w14:textId="77777777" w:rsidR="00B66992" w:rsidRPr="00B66992" w:rsidRDefault="00B66992" w:rsidP="005D3213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92">
        <w:rPr>
          <w:sz w:val="28"/>
          <w:szCs w:val="28"/>
          <w:shd w:val="clear" w:color="auto" w:fill="FFFFFF"/>
        </w:rPr>
        <w:t xml:space="preserve">Указ Губернатора Брянской области от 29 января 2013 г. </w:t>
      </w:r>
      <w:r>
        <w:rPr>
          <w:sz w:val="28"/>
          <w:szCs w:val="28"/>
          <w:shd w:val="clear" w:color="auto" w:fill="FFFFFF"/>
        </w:rPr>
        <w:t>№ 83 «</w:t>
      </w:r>
      <w:r w:rsidRPr="00B66992">
        <w:rPr>
          <w:sz w:val="28"/>
          <w:szCs w:val="28"/>
          <w:shd w:val="clear" w:color="auto" w:fill="FFFFFF"/>
        </w:rPr>
        <w:t>Об утверждении Положения о государственной жилищной инспекции Брянской области</w:t>
      </w:r>
      <w:r>
        <w:rPr>
          <w:sz w:val="28"/>
          <w:szCs w:val="28"/>
          <w:shd w:val="clear" w:color="auto" w:fill="FFFFFF"/>
        </w:rPr>
        <w:t>»;</w:t>
      </w:r>
    </w:p>
    <w:p w14:paraId="12958F25" w14:textId="77777777" w:rsidR="005D3213" w:rsidRPr="00AE5A25" w:rsidRDefault="005D3213" w:rsidP="005D3213">
      <w:pPr>
        <w:pStyle w:val="Textbody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B66992">
        <w:rPr>
          <w:sz w:val="28"/>
          <w:szCs w:val="28"/>
        </w:rPr>
        <w:t xml:space="preserve">указ Губернатора Брянской области от 19 декабря 2014г. №414 «О лицензионной комиссии Брянской </w:t>
      </w:r>
      <w:r w:rsidR="00B66992" w:rsidRPr="00B66992">
        <w:rPr>
          <w:sz w:val="28"/>
          <w:szCs w:val="28"/>
        </w:rPr>
        <w:t>области по лицензированию деятельности по управлению многоквартирными домами»</w:t>
      </w:r>
      <w:r w:rsidRPr="00B66992">
        <w:rPr>
          <w:sz w:val="28"/>
          <w:szCs w:val="28"/>
        </w:rPr>
        <w:t>;</w:t>
      </w:r>
    </w:p>
    <w:p w14:paraId="0EA12F73" w14:textId="77777777" w:rsidR="005D3213" w:rsidRPr="005755FE" w:rsidRDefault="005D3213" w:rsidP="005D3213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5755FE">
        <w:rPr>
          <w:sz w:val="28"/>
          <w:szCs w:val="28"/>
        </w:rPr>
        <w:lastRenderedPageBreak/>
        <w:t xml:space="preserve">- приказ </w:t>
      </w:r>
      <w:r w:rsidR="005755FE" w:rsidRPr="005755FE">
        <w:rPr>
          <w:sz w:val="28"/>
          <w:szCs w:val="28"/>
        </w:rPr>
        <w:t xml:space="preserve">государственной жилищной инспекции Брянской области </w:t>
      </w:r>
      <w:r w:rsidRPr="005755FE">
        <w:rPr>
          <w:sz w:val="28"/>
          <w:szCs w:val="28"/>
        </w:rPr>
        <w:t xml:space="preserve">от </w:t>
      </w:r>
      <w:r w:rsidR="005755FE" w:rsidRPr="005755FE">
        <w:rPr>
          <w:sz w:val="28"/>
          <w:szCs w:val="28"/>
        </w:rPr>
        <w:t>1</w:t>
      </w:r>
      <w:r w:rsidRPr="005755FE">
        <w:rPr>
          <w:sz w:val="28"/>
          <w:szCs w:val="28"/>
        </w:rPr>
        <w:t xml:space="preserve">8 </w:t>
      </w:r>
      <w:r w:rsidR="005755FE" w:rsidRPr="005755FE">
        <w:rPr>
          <w:sz w:val="28"/>
          <w:szCs w:val="28"/>
        </w:rPr>
        <w:t>августа</w:t>
      </w:r>
      <w:r w:rsidRPr="005755FE">
        <w:rPr>
          <w:sz w:val="28"/>
          <w:szCs w:val="28"/>
        </w:rPr>
        <w:t xml:space="preserve"> 2020 г. № </w:t>
      </w:r>
      <w:r w:rsidR="005755FE" w:rsidRPr="005755FE">
        <w:rPr>
          <w:sz w:val="28"/>
          <w:szCs w:val="28"/>
        </w:rPr>
        <w:t>14 «Об утверждении А</w:t>
      </w:r>
      <w:r w:rsidRPr="005755FE">
        <w:rPr>
          <w:sz w:val="28"/>
          <w:szCs w:val="28"/>
        </w:rPr>
        <w:t xml:space="preserve">дминистративного регламента </w:t>
      </w:r>
      <w:r w:rsidR="005755FE" w:rsidRPr="005755FE">
        <w:rPr>
          <w:sz w:val="28"/>
          <w:szCs w:val="28"/>
        </w:rPr>
        <w:t>государственной жилищной инспекции Брянской области по предоставлению государственной услуги «Л</w:t>
      </w:r>
      <w:r w:rsidRPr="005755FE">
        <w:rPr>
          <w:sz w:val="28"/>
          <w:szCs w:val="28"/>
        </w:rPr>
        <w:t>ицензирование предпринимательской деятельности по управлению многоквартирными домами»;</w:t>
      </w:r>
    </w:p>
    <w:p w14:paraId="58A5FA4F" w14:textId="77777777" w:rsidR="005D3213" w:rsidRPr="00B66992" w:rsidRDefault="005D3213" w:rsidP="005D3213">
      <w:pPr>
        <w:ind w:firstLine="709"/>
        <w:jc w:val="both"/>
        <w:rPr>
          <w:sz w:val="28"/>
          <w:szCs w:val="28"/>
        </w:rPr>
      </w:pPr>
      <w:r w:rsidRPr="00073143">
        <w:rPr>
          <w:sz w:val="28"/>
          <w:szCs w:val="28"/>
        </w:rPr>
        <w:t>Согласно требованиям действующего законодательства, нормативно правовые акты размещены на официаль</w:t>
      </w:r>
      <w:r>
        <w:rPr>
          <w:sz w:val="28"/>
          <w:szCs w:val="28"/>
        </w:rPr>
        <w:t xml:space="preserve">ном сайте государственной жилищной инспекции </w:t>
      </w:r>
      <w:r w:rsidR="00AE5A25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в информационно-</w:t>
      </w:r>
      <w:r w:rsidRPr="00B66992">
        <w:rPr>
          <w:sz w:val="28"/>
          <w:szCs w:val="28"/>
        </w:rPr>
        <w:t>телекоммуникационной сети «Интернет»</w:t>
      </w:r>
      <w:r w:rsidR="00030B8F" w:rsidRPr="00B66992">
        <w:rPr>
          <w:sz w:val="28"/>
          <w:szCs w:val="28"/>
        </w:rPr>
        <w:t>:</w:t>
      </w:r>
      <w:r w:rsidRPr="00B66992">
        <w:rPr>
          <w:sz w:val="28"/>
          <w:szCs w:val="28"/>
        </w:rPr>
        <w:t xml:space="preserve">  http://</w:t>
      </w:r>
      <w:r w:rsidR="00AE5A25" w:rsidRPr="00B66992">
        <w:t xml:space="preserve"> </w:t>
      </w:r>
      <w:r w:rsidR="00AE5A25" w:rsidRPr="00B66992">
        <w:rPr>
          <w:sz w:val="28"/>
          <w:szCs w:val="28"/>
        </w:rPr>
        <w:t>https://gzhi32.ru</w:t>
      </w:r>
      <w:r w:rsidRPr="00B66992">
        <w:rPr>
          <w:sz w:val="28"/>
          <w:szCs w:val="28"/>
        </w:rPr>
        <w:t xml:space="preserve">. </w:t>
      </w:r>
    </w:p>
    <w:p w14:paraId="4A2D7680" w14:textId="232A4939" w:rsidR="00227134" w:rsidRPr="00AE5A25" w:rsidRDefault="005D3213" w:rsidP="00E13299">
      <w:pPr>
        <w:ind w:firstLine="709"/>
        <w:jc w:val="both"/>
        <w:rPr>
          <w:color w:val="FF0000"/>
          <w:sz w:val="32"/>
          <w:szCs w:val="32"/>
        </w:rPr>
      </w:pPr>
      <w:r w:rsidRPr="00B66992">
        <w:rPr>
          <w:sz w:val="28"/>
          <w:szCs w:val="28"/>
        </w:rPr>
        <w:t xml:space="preserve">В соответствии с Положением об </w:t>
      </w:r>
      <w:r w:rsidR="00B66992" w:rsidRPr="00B66992">
        <w:rPr>
          <w:sz w:val="28"/>
          <w:szCs w:val="28"/>
        </w:rPr>
        <w:t>инспекции</w:t>
      </w:r>
      <w:r w:rsidRPr="00B66992">
        <w:rPr>
          <w:sz w:val="28"/>
          <w:szCs w:val="28"/>
        </w:rPr>
        <w:t xml:space="preserve">, полномочия в части лицензирования предпринимательской деятельности по управлению многоквартирными домами, расположенными на территории </w:t>
      </w:r>
      <w:r w:rsidR="00B66992" w:rsidRPr="00B66992">
        <w:rPr>
          <w:sz w:val="28"/>
          <w:szCs w:val="28"/>
        </w:rPr>
        <w:t>Брянской области</w:t>
      </w:r>
      <w:r w:rsidRPr="00B66992">
        <w:rPr>
          <w:sz w:val="28"/>
          <w:szCs w:val="28"/>
        </w:rPr>
        <w:t xml:space="preserve">, возложены на </w:t>
      </w:r>
      <w:r w:rsidR="00A148EB">
        <w:rPr>
          <w:sz w:val="28"/>
          <w:szCs w:val="28"/>
        </w:rPr>
        <w:t>инспекцию</w:t>
      </w:r>
      <w:r w:rsidRPr="00B66992">
        <w:rPr>
          <w:sz w:val="28"/>
          <w:szCs w:val="28"/>
        </w:rPr>
        <w:t>.</w:t>
      </w:r>
    </w:p>
    <w:p w14:paraId="4D27D973" w14:textId="77777777" w:rsidR="00227134" w:rsidRPr="001C62EA" w:rsidRDefault="00227134">
      <w:pPr>
        <w:rPr>
          <w:sz w:val="32"/>
          <w:szCs w:val="32"/>
        </w:rPr>
      </w:pPr>
    </w:p>
    <w:p w14:paraId="0CCDFF86" w14:textId="77777777"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14:paraId="55D07CFD" w14:textId="77777777" w:rsidR="00030B8F" w:rsidRDefault="00030B8F" w:rsidP="005D3213">
      <w:pPr>
        <w:ind w:firstLine="709"/>
        <w:jc w:val="both"/>
        <w:rPr>
          <w:b/>
          <w:sz w:val="28"/>
          <w:szCs w:val="28"/>
        </w:rPr>
      </w:pPr>
    </w:p>
    <w:p w14:paraId="3A57D06D" w14:textId="77777777" w:rsidR="005D3213" w:rsidRPr="00E13299" w:rsidRDefault="005D3213" w:rsidP="005D3213">
      <w:pPr>
        <w:ind w:firstLine="709"/>
        <w:jc w:val="both"/>
        <w:rPr>
          <w:bCs/>
          <w:sz w:val="28"/>
          <w:szCs w:val="28"/>
        </w:rPr>
      </w:pPr>
      <w:r w:rsidRPr="00E13299">
        <w:rPr>
          <w:bCs/>
          <w:sz w:val="28"/>
          <w:szCs w:val="28"/>
        </w:rPr>
        <w:t>а) сведения об организационной структуре лицензирующего органа               и о распределении полномочий между структурными подразделениями, осуществляющими лицензирование</w:t>
      </w:r>
    </w:p>
    <w:p w14:paraId="19E123A4" w14:textId="77777777" w:rsidR="005D3213" w:rsidRPr="00E13299" w:rsidRDefault="005D3213" w:rsidP="005D3213">
      <w:pPr>
        <w:ind w:firstLine="709"/>
        <w:jc w:val="both"/>
        <w:rPr>
          <w:bCs/>
          <w:sz w:val="28"/>
          <w:szCs w:val="28"/>
        </w:rPr>
      </w:pPr>
    </w:p>
    <w:p w14:paraId="6D211C2C" w14:textId="77777777" w:rsidR="005D3213" w:rsidRPr="00E13299" w:rsidRDefault="005D3213" w:rsidP="005D3213">
      <w:pPr>
        <w:ind w:firstLine="709"/>
        <w:jc w:val="both"/>
        <w:rPr>
          <w:bCs/>
          <w:sz w:val="28"/>
          <w:szCs w:val="28"/>
        </w:rPr>
      </w:pPr>
      <w:r w:rsidRPr="00E13299">
        <w:rPr>
          <w:bCs/>
          <w:sz w:val="28"/>
          <w:szCs w:val="28"/>
        </w:rPr>
        <w:t>б) сведения об организации и осуществлении лицензирования конкретных видов деятельности, в том числе в электронной форме</w:t>
      </w:r>
    </w:p>
    <w:p w14:paraId="5D50A3E9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</w:p>
    <w:p w14:paraId="79AD1362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  <w:r w:rsidRPr="00406D37">
        <w:rPr>
          <w:sz w:val="28"/>
          <w:szCs w:val="28"/>
        </w:rPr>
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</w:t>
      </w:r>
      <w:r>
        <w:rPr>
          <w:sz w:val="28"/>
          <w:szCs w:val="28"/>
        </w:rPr>
        <w:t>вета на межведомственный запрос</w:t>
      </w:r>
    </w:p>
    <w:p w14:paraId="0B92806F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</w:p>
    <w:p w14:paraId="0E55D5A7" w14:textId="77777777" w:rsidR="005D3213" w:rsidRDefault="005D3213" w:rsidP="005D3213">
      <w:pPr>
        <w:ind w:firstLine="709"/>
        <w:jc w:val="both"/>
        <w:rPr>
          <w:sz w:val="28"/>
          <w:szCs w:val="28"/>
        </w:rPr>
      </w:pPr>
      <w:r w:rsidRPr="009761BA">
        <w:rPr>
          <w:sz w:val="28"/>
          <w:szCs w:val="28"/>
        </w:rPr>
        <w:t>г) сведения об организации взаимодействия в электронной форме                 с соискателями лицензии (лицензиатами) в рамках полномочий                           по лицензированию предпринимательской деятельности по упр</w:t>
      </w:r>
      <w:r>
        <w:rPr>
          <w:sz w:val="28"/>
          <w:szCs w:val="28"/>
        </w:rPr>
        <w:t>авлению многоквартирными домами</w:t>
      </w:r>
    </w:p>
    <w:p w14:paraId="6778ECD1" w14:textId="77777777" w:rsidR="00E13299" w:rsidRDefault="00E13299" w:rsidP="005D3213">
      <w:pPr>
        <w:ind w:firstLine="709"/>
        <w:jc w:val="both"/>
        <w:rPr>
          <w:sz w:val="28"/>
          <w:szCs w:val="28"/>
        </w:rPr>
      </w:pPr>
    </w:p>
    <w:p w14:paraId="7A40F032" w14:textId="2847D9BD" w:rsidR="005D3213" w:rsidRPr="00406D37" w:rsidRDefault="005D3213" w:rsidP="005D3213">
      <w:pPr>
        <w:ind w:firstLine="709"/>
        <w:jc w:val="both"/>
        <w:rPr>
          <w:sz w:val="28"/>
          <w:szCs w:val="28"/>
        </w:rPr>
      </w:pPr>
      <w:r w:rsidRPr="00406D37">
        <w:rPr>
          <w:sz w:val="28"/>
          <w:szCs w:val="28"/>
        </w:rPr>
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</w:p>
    <w:p w14:paraId="795EEA0C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</w:p>
    <w:p w14:paraId="4945D8D4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  <w:r w:rsidRPr="00406D37">
        <w:rPr>
          <w:sz w:val="28"/>
          <w:szCs w:val="28"/>
        </w:rPr>
        <w:t>е) сведения о квалификации работников, осуществляющих лицензирование конкретных видов деятельности, и о мероприятиях по повышен</w:t>
      </w:r>
      <w:r>
        <w:rPr>
          <w:sz w:val="28"/>
          <w:szCs w:val="28"/>
        </w:rPr>
        <w:t>ию квалификации этих работников</w:t>
      </w:r>
    </w:p>
    <w:p w14:paraId="179C0A45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</w:p>
    <w:p w14:paraId="5842B6F5" w14:textId="77777777" w:rsidR="005D3213" w:rsidRPr="00406D37" w:rsidRDefault="005D3213" w:rsidP="005D3213">
      <w:pPr>
        <w:ind w:firstLine="709"/>
        <w:jc w:val="both"/>
        <w:rPr>
          <w:sz w:val="28"/>
          <w:szCs w:val="28"/>
        </w:rPr>
      </w:pPr>
    </w:p>
    <w:p w14:paraId="2B47BE80" w14:textId="2488108E" w:rsidR="00227134" w:rsidRPr="001C62EA" w:rsidRDefault="005D3213" w:rsidP="00E13299">
      <w:pPr>
        <w:ind w:firstLine="709"/>
        <w:jc w:val="both"/>
        <w:rPr>
          <w:sz w:val="32"/>
          <w:szCs w:val="32"/>
        </w:rPr>
      </w:pPr>
      <w:r w:rsidRPr="00406D37">
        <w:rPr>
          <w:sz w:val="28"/>
          <w:szCs w:val="28"/>
        </w:rPr>
        <w:lastRenderedPageBreak/>
        <w:t>ж) сведения о способах проведения и показателях методической работы с лицензиатами, направленной на предотвращение ими нарушений лицензионны</w:t>
      </w:r>
      <w:r>
        <w:rPr>
          <w:sz w:val="28"/>
          <w:szCs w:val="28"/>
        </w:rPr>
        <w:t>х требований</w:t>
      </w:r>
    </w:p>
    <w:p w14:paraId="7A640977" w14:textId="77777777" w:rsidR="00227134" w:rsidRPr="001C62EA" w:rsidRDefault="00227134">
      <w:pPr>
        <w:rPr>
          <w:sz w:val="32"/>
          <w:szCs w:val="32"/>
        </w:rPr>
      </w:pPr>
    </w:p>
    <w:p w14:paraId="6ACC19AE" w14:textId="77777777"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14:paraId="3302275E" w14:textId="77777777" w:rsidR="005D0F79" w:rsidRDefault="005D0F79" w:rsidP="005D3213">
      <w:pPr>
        <w:ind w:firstLine="709"/>
        <w:jc w:val="both"/>
        <w:rPr>
          <w:sz w:val="28"/>
          <w:szCs w:val="28"/>
        </w:rPr>
      </w:pPr>
    </w:p>
    <w:p w14:paraId="74ACFE10" w14:textId="77777777" w:rsidR="00F01E2E" w:rsidRDefault="00F01E2E" w:rsidP="005D3213">
      <w:pPr>
        <w:ind w:firstLine="709"/>
        <w:jc w:val="both"/>
        <w:rPr>
          <w:sz w:val="28"/>
          <w:szCs w:val="28"/>
        </w:rPr>
      </w:pPr>
    </w:p>
    <w:p w14:paraId="2B9B9F81" w14:textId="77777777" w:rsidR="005D0F79" w:rsidRDefault="005D0F79" w:rsidP="005D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14:paraId="0C42DCBA" w14:textId="77777777" w:rsidR="005D0F79" w:rsidRDefault="005D0F79" w:rsidP="005D3213">
      <w:pPr>
        <w:ind w:firstLine="709"/>
        <w:jc w:val="both"/>
        <w:rPr>
          <w:sz w:val="28"/>
          <w:szCs w:val="28"/>
        </w:rPr>
      </w:pPr>
    </w:p>
    <w:p w14:paraId="7C1A7C45" w14:textId="77777777" w:rsidR="005D3213" w:rsidRDefault="005D3213" w:rsidP="005D3213">
      <w:pPr>
        <w:ind w:firstLine="709"/>
        <w:jc w:val="both"/>
        <w:rPr>
          <w:sz w:val="28"/>
          <w:szCs w:val="28"/>
        </w:rPr>
      </w:pPr>
      <w:r w:rsidRPr="00BB5E63">
        <w:rPr>
          <w:sz w:val="28"/>
          <w:szCs w:val="28"/>
        </w:rPr>
        <w:t xml:space="preserve">а) анализ </w:t>
      </w:r>
      <w:r>
        <w:rPr>
          <w:sz w:val="28"/>
          <w:szCs w:val="28"/>
        </w:rPr>
        <w:t>и оценка критериев эффективности лицензирования конкретных видов деятельности</w:t>
      </w:r>
    </w:p>
    <w:p w14:paraId="6C34DB6A" w14:textId="77777777" w:rsidR="005D3213" w:rsidRDefault="005D3213" w:rsidP="005D3213">
      <w:pPr>
        <w:ind w:firstLine="709"/>
        <w:jc w:val="both"/>
        <w:rPr>
          <w:sz w:val="28"/>
          <w:szCs w:val="28"/>
        </w:rPr>
      </w:pPr>
    </w:p>
    <w:p w14:paraId="42D25F34" w14:textId="77777777" w:rsidR="005D3213" w:rsidRDefault="005D3213" w:rsidP="005D3213">
      <w:pPr>
        <w:ind w:firstLine="709"/>
        <w:jc w:val="both"/>
        <w:rPr>
          <w:sz w:val="28"/>
          <w:szCs w:val="28"/>
        </w:rPr>
      </w:pPr>
      <w:r w:rsidRPr="000F0DE8">
        <w:rPr>
          <w:sz w:val="28"/>
          <w:szCs w:val="28"/>
        </w:rPr>
        <w:t xml:space="preserve">б) анализ и оценка наиболее распространенных причин отказа </w:t>
      </w:r>
      <w:r w:rsidR="0010560D">
        <w:rPr>
          <w:sz w:val="28"/>
          <w:szCs w:val="28"/>
        </w:rPr>
        <w:t xml:space="preserve">                </w:t>
      </w:r>
      <w:r w:rsidRPr="000F0DE8">
        <w:rPr>
          <w:sz w:val="28"/>
          <w:szCs w:val="28"/>
        </w:rPr>
        <w:t>в предоставлении лицензии, переоформлении лицензии, продлении срока действия лицензии в случаях, предусмотренных законодательством Российск</w:t>
      </w:r>
      <w:r>
        <w:rPr>
          <w:sz w:val="28"/>
          <w:szCs w:val="28"/>
        </w:rPr>
        <w:t>ой Федерации</w:t>
      </w:r>
    </w:p>
    <w:p w14:paraId="1B9B24BC" w14:textId="77777777" w:rsidR="003E2369" w:rsidRDefault="003E2369" w:rsidP="005D3213">
      <w:pPr>
        <w:ind w:firstLine="709"/>
        <w:jc w:val="both"/>
      </w:pPr>
    </w:p>
    <w:p w14:paraId="16739225" w14:textId="77777777"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14:paraId="6ABA549B" w14:textId="77777777" w:rsidR="0010560D" w:rsidRDefault="0010560D" w:rsidP="00030B8F">
      <w:pPr>
        <w:ind w:firstLine="709"/>
        <w:jc w:val="both"/>
        <w:rPr>
          <w:sz w:val="28"/>
          <w:szCs w:val="28"/>
        </w:rPr>
      </w:pPr>
    </w:p>
    <w:p w14:paraId="094C9CDF" w14:textId="77777777" w:rsidR="00030B8F" w:rsidRPr="00C8508A" w:rsidRDefault="00030B8F" w:rsidP="00030B8F">
      <w:pPr>
        <w:ind w:firstLine="709"/>
        <w:jc w:val="both"/>
        <w:rPr>
          <w:sz w:val="28"/>
          <w:szCs w:val="28"/>
        </w:rPr>
      </w:pPr>
      <w:r w:rsidRPr="00C8508A">
        <w:rPr>
          <w:sz w:val="28"/>
          <w:szCs w:val="28"/>
        </w:rPr>
        <w:t xml:space="preserve">а) </w:t>
      </w:r>
      <w:r>
        <w:rPr>
          <w:sz w:val="28"/>
          <w:szCs w:val="28"/>
        </w:rPr>
        <w:t>предложения по осуществлению лицензирования предпринимательской деятельности по управлению многоквартирными домами</w:t>
      </w:r>
    </w:p>
    <w:p w14:paraId="5B2AD354" w14:textId="77777777" w:rsidR="00030B8F" w:rsidRPr="00C8508A" w:rsidRDefault="00030B8F" w:rsidP="00030B8F">
      <w:pPr>
        <w:ind w:firstLine="709"/>
        <w:jc w:val="both"/>
        <w:rPr>
          <w:sz w:val="28"/>
          <w:szCs w:val="28"/>
        </w:rPr>
      </w:pPr>
    </w:p>
    <w:p w14:paraId="14FA1FD3" w14:textId="56886D26" w:rsidR="00030B8F" w:rsidRPr="00C8508A" w:rsidRDefault="00030B8F" w:rsidP="00030B8F">
      <w:pPr>
        <w:ind w:firstLine="709"/>
        <w:jc w:val="both"/>
        <w:rPr>
          <w:sz w:val="28"/>
          <w:szCs w:val="28"/>
        </w:rPr>
      </w:pPr>
      <w:r w:rsidRPr="00C8508A">
        <w:rPr>
          <w:sz w:val="28"/>
          <w:szCs w:val="28"/>
        </w:rPr>
        <w:t xml:space="preserve">Анализ деятельности </w:t>
      </w:r>
      <w:r w:rsidR="00E13299">
        <w:rPr>
          <w:sz w:val="28"/>
          <w:szCs w:val="28"/>
        </w:rPr>
        <w:t>инспекции</w:t>
      </w:r>
      <w:r w:rsidRPr="00C8508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осуществлению </w:t>
      </w:r>
      <w:r w:rsidRPr="00C8508A">
        <w:rPr>
          <w:sz w:val="28"/>
          <w:szCs w:val="28"/>
        </w:rPr>
        <w:t>лицензировани</w:t>
      </w:r>
      <w:r>
        <w:rPr>
          <w:sz w:val="28"/>
          <w:szCs w:val="28"/>
        </w:rPr>
        <w:t>я</w:t>
      </w:r>
      <w:r w:rsidRPr="00C8508A">
        <w:rPr>
          <w:sz w:val="28"/>
          <w:szCs w:val="28"/>
        </w:rPr>
        <w:t xml:space="preserve"> предпринимательской деятельности по управлению многоквартирными домами </w:t>
      </w:r>
      <w:r>
        <w:rPr>
          <w:sz w:val="28"/>
          <w:szCs w:val="28"/>
        </w:rPr>
        <w:t>за</w:t>
      </w:r>
      <w:r w:rsidRPr="00C8508A">
        <w:rPr>
          <w:sz w:val="28"/>
          <w:szCs w:val="28"/>
        </w:rPr>
        <w:t xml:space="preserve"> отчетный период позволяет сделать следующи</w:t>
      </w:r>
      <w:r>
        <w:rPr>
          <w:sz w:val="28"/>
          <w:szCs w:val="28"/>
        </w:rPr>
        <w:t>й</w:t>
      </w:r>
      <w:r w:rsidRPr="00C8508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.</w:t>
      </w:r>
    </w:p>
    <w:p w14:paraId="5AA3A11E" w14:textId="77777777" w:rsidR="00030B8F" w:rsidRPr="005C510B" w:rsidRDefault="00030B8F" w:rsidP="00030B8F">
      <w:pPr>
        <w:ind w:firstLine="709"/>
        <w:jc w:val="both"/>
        <w:rPr>
          <w:sz w:val="28"/>
          <w:szCs w:val="28"/>
        </w:rPr>
      </w:pPr>
      <w:r w:rsidRPr="00C8508A">
        <w:rPr>
          <w:sz w:val="28"/>
          <w:szCs w:val="28"/>
        </w:rPr>
        <w:t xml:space="preserve">Предоставление государственной услуги по лицензированию предпринимательской деятельности по управлению многоквартирными домами </w:t>
      </w:r>
      <w:r w:rsidRPr="005C510B">
        <w:rPr>
          <w:sz w:val="28"/>
          <w:szCs w:val="28"/>
        </w:rPr>
        <w:t xml:space="preserve">на территории </w:t>
      </w:r>
      <w:r w:rsidR="00AE5A25" w:rsidRPr="005C510B">
        <w:rPr>
          <w:sz w:val="28"/>
          <w:szCs w:val="28"/>
        </w:rPr>
        <w:t>Брянской области</w:t>
      </w:r>
      <w:r w:rsidRPr="005C510B">
        <w:rPr>
          <w:sz w:val="28"/>
          <w:szCs w:val="28"/>
        </w:rPr>
        <w:t xml:space="preserve"> осуществляется </w:t>
      </w:r>
      <w:r w:rsidR="0010560D" w:rsidRPr="005C510B">
        <w:rPr>
          <w:sz w:val="28"/>
          <w:szCs w:val="28"/>
        </w:rPr>
        <w:t xml:space="preserve"> </w:t>
      </w:r>
      <w:r w:rsidRPr="005C510B">
        <w:rPr>
          <w:sz w:val="28"/>
          <w:szCs w:val="28"/>
        </w:rPr>
        <w:t>в установленные сроки, в полном объеме в соответствии с утвержденным Административным регламентом.</w:t>
      </w:r>
    </w:p>
    <w:p w14:paraId="5268CFF8" w14:textId="77777777" w:rsidR="00030B8F" w:rsidRPr="005C510B" w:rsidRDefault="00030B8F" w:rsidP="00030B8F">
      <w:pPr>
        <w:ind w:firstLine="709"/>
        <w:jc w:val="both"/>
        <w:rPr>
          <w:sz w:val="28"/>
          <w:szCs w:val="28"/>
        </w:rPr>
      </w:pPr>
    </w:p>
    <w:p w14:paraId="19FF2F4B" w14:textId="77777777" w:rsidR="00030B8F" w:rsidRPr="00C8508A" w:rsidRDefault="00030B8F" w:rsidP="00030B8F">
      <w:pPr>
        <w:ind w:firstLine="709"/>
        <w:jc w:val="both"/>
        <w:rPr>
          <w:sz w:val="28"/>
          <w:szCs w:val="28"/>
        </w:rPr>
      </w:pPr>
      <w:r w:rsidRPr="00C8508A">
        <w:rPr>
          <w:sz w:val="28"/>
          <w:szCs w:val="28"/>
        </w:rPr>
        <w:t>б) выводы и предложения по совершенствованию нормативно-правового регулирования лицензирования деятельности по упр</w:t>
      </w:r>
      <w:r w:rsidR="0010560D">
        <w:rPr>
          <w:sz w:val="28"/>
          <w:szCs w:val="28"/>
        </w:rPr>
        <w:t>авлению многоквартирными домами</w:t>
      </w:r>
    </w:p>
    <w:p w14:paraId="6DC60DAF" w14:textId="77777777" w:rsidR="00030B8F" w:rsidRPr="00C8508A" w:rsidRDefault="00030B8F" w:rsidP="00030B8F">
      <w:pPr>
        <w:ind w:firstLine="709"/>
        <w:jc w:val="both"/>
        <w:rPr>
          <w:sz w:val="28"/>
          <w:szCs w:val="28"/>
        </w:rPr>
      </w:pPr>
    </w:p>
    <w:p w14:paraId="6207F0AD" w14:textId="77777777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Лицензирование – это необходимая государственная функция, направленная на предотвращение причинения ущерба правам, законным интересам, жизни или здоровью граждан. Задачами лицензирования являются предупреждение, выявление и пресечение нарушений юридическим лицом, его руководителем и иными должностными лицами, индивидуальными предпринимателями, их уполномоченными представителями, требований, установленных законодательством Российской Федерации. Необходимым </w:t>
      </w:r>
      <w:r>
        <w:rPr>
          <w:bCs/>
          <w:color w:val="000000"/>
          <w:sz w:val="28"/>
          <w:szCs w:val="28"/>
        </w:rPr>
        <w:lastRenderedPageBreak/>
        <w:t>условием для предоставления лицензии является соответствие соискателя лицензии лицензионным требованиям и условиям, а также их дальнейшее соблюдение при осуществлении лицензируемого вида деятельности.</w:t>
      </w:r>
    </w:p>
    <w:p w14:paraId="65A911A9" w14:textId="77777777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Анализируя осуществление в течение отчетного периода лицензирования предпринимательской деятельности по управлению многоквартирными домами на территории </w:t>
      </w:r>
      <w:r w:rsidR="005755FE">
        <w:rPr>
          <w:bCs/>
          <w:color w:val="000000"/>
          <w:sz w:val="28"/>
          <w:szCs w:val="28"/>
        </w:rPr>
        <w:t>Брянской</w:t>
      </w:r>
      <w:r>
        <w:rPr>
          <w:bCs/>
          <w:color w:val="000000"/>
          <w:sz w:val="28"/>
          <w:szCs w:val="28"/>
        </w:rPr>
        <w:t xml:space="preserve"> </w:t>
      </w:r>
      <w:r w:rsidR="005755FE">
        <w:rPr>
          <w:bCs/>
          <w:color w:val="000000"/>
          <w:sz w:val="28"/>
          <w:szCs w:val="28"/>
        </w:rPr>
        <w:t>области</w:t>
      </w:r>
      <w:r>
        <w:rPr>
          <w:bCs/>
          <w:color w:val="000000"/>
          <w:sz w:val="28"/>
          <w:szCs w:val="28"/>
        </w:rPr>
        <w:t>, можно сделать следующие выводы:</w:t>
      </w:r>
    </w:p>
    <w:p w14:paraId="2217610E" w14:textId="016D5E35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</w:r>
      <w:r w:rsidR="00E13299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се заявления о предоставлении лицензии, внесении изменений в реестр лицензий, прекращения действия лицензии, предоставлении сведений </w:t>
      </w:r>
      <w:r w:rsidR="0010560D">
        <w:rPr>
          <w:bCs/>
          <w:color w:val="000000"/>
          <w:sz w:val="28"/>
          <w:szCs w:val="28"/>
        </w:rPr>
        <w:t xml:space="preserve">о конкретной лицензии в виде выписки </w:t>
      </w:r>
      <w:r>
        <w:rPr>
          <w:bCs/>
          <w:color w:val="000000"/>
          <w:sz w:val="28"/>
          <w:szCs w:val="28"/>
        </w:rPr>
        <w:t>из реестра лицензий, рассмотрены в сроки, установленные действующим законодательством.</w:t>
      </w:r>
    </w:p>
    <w:p w14:paraId="75F315B2" w14:textId="2CFD031E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</w:r>
      <w:r w:rsidR="00E13299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беспечено информирование общественности и иных заинтересованных лиц о результатах предоставления государственной услуги по лицензированию предпринимательской деятельности по управлению многоквартирными домами и по осуществлению лицензионного контроля</w:t>
      </w:r>
      <w:r w:rsidR="009E5A51">
        <w:rPr>
          <w:bCs/>
          <w:color w:val="000000"/>
          <w:sz w:val="28"/>
          <w:szCs w:val="28"/>
        </w:rPr>
        <w:t xml:space="preserve"> </w:t>
      </w:r>
      <w:r w:rsidRPr="004166E2">
        <w:rPr>
          <w:bCs/>
          <w:color w:val="000000"/>
          <w:sz w:val="28"/>
          <w:szCs w:val="28"/>
        </w:rPr>
        <w:t>путем организации личных встреч, совещаний и семинаров.</w:t>
      </w:r>
    </w:p>
    <w:p w14:paraId="0994560A" w14:textId="02E606DC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r w:rsidR="00E1329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оддерживается обратная связь с руководителями управляющих организаций с целью координации совместных действий по достижению результативности лицензионного контроля.</w:t>
      </w:r>
    </w:p>
    <w:p w14:paraId="1AB5613A" w14:textId="73688E14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Таким образом, по итогам отчетного периода деятельность </w:t>
      </w:r>
      <w:r w:rsidR="00E13299">
        <w:rPr>
          <w:bCs/>
          <w:color w:val="000000"/>
          <w:sz w:val="28"/>
          <w:szCs w:val="28"/>
        </w:rPr>
        <w:t>инспекции</w:t>
      </w:r>
      <w:r>
        <w:rPr>
          <w:bCs/>
          <w:color w:val="000000"/>
          <w:sz w:val="28"/>
          <w:szCs w:val="28"/>
        </w:rPr>
        <w:t xml:space="preserve"> по предоставлению государственной услуги по лицензированию предпринимательской деятельности по управлению многоквартирными домами и по осуществлению лицензионного контроля проведена в полном объеме, в соответствии с требованиями действующего законодательства Российской Федерации.</w:t>
      </w:r>
    </w:p>
    <w:p w14:paraId="3B5FAC43" w14:textId="77777777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В 2023 году планируется продолжить работу по совершенствованию организационных условий предоставления государственной услуги по лицензированию предпринимательской деятельности по управлению многоквартирными домами на территории </w:t>
      </w:r>
      <w:r w:rsidR="005755FE">
        <w:rPr>
          <w:bCs/>
          <w:color w:val="000000"/>
          <w:sz w:val="28"/>
          <w:szCs w:val="28"/>
        </w:rPr>
        <w:t>Брянской области</w:t>
      </w:r>
      <w:r>
        <w:rPr>
          <w:bCs/>
          <w:color w:val="000000"/>
          <w:sz w:val="28"/>
          <w:szCs w:val="28"/>
        </w:rPr>
        <w:t>.</w:t>
      </w:r>
    </w:p>
    <w:p w14:paraId="60605709" w14:textId="77777777" w:rsidR="00030B8F" w:rsidRDefault="00030B8F" w:rsidP="00030B8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6AF7E629" w14:textId="77777777" w:rsidR="00030B8F" w:rsidRPr="0010560D" w:rsidRDefault="00030B8F" w:rsidP="00030B8F">
      <w:pPr>
        <w:pStyle w:val="Standard"/>
        <w:ind w:firstLine="709"/>
        <w:jc w:val="both"/>
        <w:rPr>
          <w:sz w:val="32"/>
          <w:szCs w:val="32"/>
        </w:rPr>
      </w:pPr>
      <w:r w:rsidRPr="0010560D">
        <w:rPr>
          <w:bCs/>
          <w:color w:val="000000"/>
          <w:sz w:val="28"/>
          <w:szCs w:val="28"/>
        </w:rPr>
        <w:t>Предложения по совершенствованию нормативно – правового регулирования в сфере лицензирования предпринимательской деятельности по управлению многоквартирными домами:</w:t>
      </w:r>
    </w:p>
    <w:p w14:paraId="43459055" w14:textId="77777777" w:rsidR="00030B8F" w:rsidRDefault="00030B8F" w:rsidP="00030B8F">
      <w:pPr>
        <w:pStyle w:val="Standard"/>
        <w:ind w:firstLine="709"/>
        <w:jc w:val="both"/>
        <w:rPr>
          <w:sz w:val="32"/>
          <w:szCs w:val="32"/>
        </w:rPr>
      </w:pPr>
    </w:p>
    <w:p w14:paraId="5EBED3D6" w14:textId="77777777" w:rsidR="009E5A51" w:rsidRPr="000545DB" w:rsidRDefault="009E5A51" w:rsidP="009E5A5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545DB">
        <w:rPr>
          <w:sz w:val="28"/>
          <w:szCs w:val="28"/>
          <w:shd w:val="clear" w:color="auto" w:fill="FFFFFF"/>
        </w:rPr>
        <w:t xml:space="preserve">В соответствии с требованиями п.п. «д» п. 4.1 </w:t>
      </w:r>
      <w:r>
        <w:rPr>
          <w:sz w:val="28"/>
          <w:szCs w:val="28"/>
          <w:shd w:val="clear" w:color="auto" w:fill="FFFFFF"/>
        </w:rPr>
        <w:t>Постановления</w:t>
      </w:r>
      <w:r w:rsidRPr="004F1E17">
        <w:rPr>
          <w:sz w:val="28"/>
          <w:szCs w:val="28"/>
          <w:shd w:val="clear" w:color="auto" w:fill="FFFFFF"/>
        </w:rPr>
        <w:t xml:space="preserve"> Правительства РФ от 28 октября 2014 г. № 1110 «О лицензировании предпринимательской деятельности по управлению многоквартирными домами»</w:t>
      </w:r>
      <w:r>
        <w:rPr>
          <w:sz w:val="28"/>
          <w:szCs w:val="28"/>
          <w:shd w:val="clear" w:color="auto" w:fill="FFFFFF"/>
        </w:rPr>
        <w:t xml:space="preserve"> (далее – Постановление №1100) </w:t>
      </w:r>
      <w:r w:rsidRPr="000545DB">
        <w:rPr>
          <w:sz w:val="28"/>
          <w:szCs w:val="28"/>
          <w:shd w:val="clear" w:color="auto" w:fill="FFFFFF"/>
        </w:rPr>
        <w:t xml:space="preserve">к грубым нарушениям лицензионных требований относится наличие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</w:t>
      </w:r>
      <w:proofErr w:type="spellStart"/>
      <w:r w:rsidRPr="000545DB">
        <w:rPr>
          <w:sz w:val="28"/>
          <w:szCs w:val="28"/>
          <w:shd w:val="clear" w:color="auto" w:fill="FFFFFF"/>
        </w:rPr>
        <w:t>ресурсоснабжения</w:t>
      </w:r>
      <w:proofErr w:type="spellEnd"/>
      <w:r w:rsidRPr="000545DB">
        <w:rPr>
          <w:sz w:val="28"/>
          <w:szCs w:val="28"/>
          <w:shd w:val="clear" w:color="auto" w:fill="FFFFFF"/>
        </w:rPr>
        <w:t>, независимо от факта последующей оплаты указанной задолженности лицензиатом</w:t>
      </w:r>
      <w:r>
        <w:rPr>
          <w:sz w:val="28"/>
          <w:szCs w:val="28"/>
          <w:shd w:val="clear" w:color="auto" w:fill="FFFFFF"/>
        </w:rPr>
        <w:t>.</w:t>
      </w:r>
    </w:p>
    <w:p w14:paraId="59D1931B" w14:textId="77777777" w:rsidR="009E5A51" w:rsidRDefault="009E5A51" w:rsidP="009E5A5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</w:t>
      </w:r>
      <w:r w:rsidRPr="000545DB">
        <w:rPr>
          <w:sz w:val="28"/>
          <w:szCs w:val="28"/>
        </w:rPr>
        <w:t>период со дня вступления в силу судебного акта либо признания лицензиатом вышеуказанной задолженности</w:t>
      </w:r>
      <w:r>
        <w:rPr>
          <w:sz w:val="28"/>
          <w:szCs w:val="28"/>
        </w:rPr>
        <w:t xml:space="preserve"> не определен. </w:t>
      </w:r>
    </w:p>
    <w:p w14:paraId="58054EE5" w14:textId="28878E3D" w:rsidR="009E5A51" w:rsidRDefault="009E5A51" w:rsidP="009E5A5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предлагаем принимать решение о продлении срока действия лицензии управляющим организациям</w:t>
      </w:r>
      <w:r w:rsidRPr="00823575">
        <w:rPr>
          <w:sz w:val="28"/>
          <w:szCs w:val="28"/>
        </w:rPr>
        <w:t xml:space="preserve"> </w:t>
      </w:r>
      <w:r w:rsidRPr="000545DB">
        <w:rPr>
          <w:sz w:val="28"/>
          <w:szCs w:val="28"/>
        </w:rPr>
        <w:t xml:space="preserve">в случае, если на момент принятия </w:t>
      </w:r>
      <w:r>
        <w:rPr>
          <w:sz w:val="28"/>
          <w:szCs w:val="28"/>
        </w:rPr>
        <w:t xml:space="preserve">такого решения </w:t>
      </w:r>
      <w:r w:rsidRPr="000545DB">
        <w:rPr>
          <w:sz w:val="28"/>
          <w:szCs w:val="28"/>
        </w:rPr>
        <w:t xml:space="preserve">ранее имевшаяся </w:t>
      </w:r>
      <w:r>
        <w:rPr>
          <w:sz w:val="28"/>
          <w:szCs w:val="28"/>
        </w:rPr>
        <w:t xml:space="preserve">у лицензиата </w:t>
      </w:r>
      <w:r w:rsidRPr="000545DB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(подтвержденная судебным актом или лицензиатом)</w:t>
      </w:r>
      <w:r w:rsidRPr="000545DB">
        <w:rPr>
          <w:sz w:val="28"/>
          <w:szCs w:val="28"/>
        </w:rPr>
        <w:t xml:space="preserve"> оплачена</w:t>
      </w:r>
      <w:r>
        <w:rPr>
          <w:sz w:val="28"/>
          <w:szCs w:val="28"/>
        </w:rPr>
        <w:t xml:space="preserve"> в полном объеме либо остаток такой задолженности не превышает </w:t>
      </w:r>
      <w:r w:rsidR="00E132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2 среднемесячные величины обязательств по договору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>.</w:t>
      </w:r>
    </w:p>
    <w:p w14:paraId="5EB08A18" w14:textId="77777777" w:rsidR="009E5A51" w:rsidRDefault="009E5A51" w:rsidP="009E5A5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предлагаем принимать решение об отказе в продлении срока действия лицензий управляющим организациям за нарушения</w:t>
      </w:r>
      <w:r w:rsidRPr="00094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лицензионных требований, установленных п.п. «в», «г», «д» </w:t>
      </w:r>
      <w:r>
        <w:rPr>
          <w:sz w:val="28"/>
          <w:szCs w:val="28"/>
          <w:shd w:val="clear" w:color="auto" w:fill="FFFFFF"/>
        </w:rPr>
        <w:t xml:space="preserve">Постановления № 1110 только </w:t>
      </w:r>
      <w:r>
        <w:rPr>
          <w:sz w:val="28"/>
          <w:szCs w:val="28"/>
        </w:rPr>
        <w:t>в случае, если управляющие организации (должностные лица управляющих организаций) подвергнуты административному наказанию</w:t>
      </w:r>
      <w:r w:rsidRPr="00E94261">
        <w:rPr>
          <w:sz w:val="28"/>
          <w:szCs w:val="28"/>
        </w:rPr>
        <w:t xml:space="preserve"> </w:t>
      </w:r>
      <w:r>
        <w:rPr>
          <w:sz w:val="28"/>
          <w:szCs w:val="28"/>
        </w:rPr>
        <w:t>по ч. 3 ст. 14.1.3 КоАП РФ, и срок, в течение которого лицо считается подвергнутым административному наказанию, установленный ст. 4.6 КоАП РФ, не истек на момент принятия решения о продлении срока действия лицензии.</w:t>
      </w:r>
    </w:p>
    <w:p w14:paraId="795DA9E0" w14:textId="77777777" w:rsidR="00227134" w:rsidRPr="001C62EA" w:rsidRDefault="00227134">
      <w:pPr>
        <w:rPr>
          <w:sz w:val="32"/>
          <w:szCs w:val="32"/>
        </w:rPr>
      </w:pPr>
    </w:p>
    <w:p w14:paraId="194AE918" w14:textId="77777777"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14:paraId="69DCF4CA" w14:textId="77777777" w:rsidR="0010560D" w:rsidRDefault="0010560D">
      <w:pPr>
        <w:rPr>
          <w:sz w:val="28"/>
          <w:szCs w:val="28"/>
        </w:rPr>
      </w:pPr>
    </w:p>
    <w:p w14:paraId="5CA7D6A0" w14:textId="77777777" w:rsidR="00227134" w:rsidRPr="00030B8F" w:rsidRDefault="00030B8F">
      <w:pPr>
        <w:rPr>
          <w:sz w:val="28"/>
          <w:szCs w:val="28"/>
        </w:rPr>
      </w:pPr>
      <w:r w:rsidRPr="00030B8F">
        <w:rPr>
          <w:sz w:val="28"/>
          <w:szCs w:val="28"/>
        </w:rPr>
        <w:t>Приложений не имеется.</w:t>
      </w:r>
    </w:p>
    <w:p w14:paraId="2DE1B1E3" w14:textId="77777777" w:rsidR="00227134" w:rsidRPr="0010560D" w:rsidRDefault="00227134">
      <w:pPr>
        <w:rPr>
          <w:sz w:val="32"/>
          <w:szCs w:val="32"/>
        </w:rPr>
      </w:pPr>
    </w:p>
    <w:sectPr w:rsidR="00227134" w:rsidRPr="0010560D" w:rsidSect="00B446F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26A5" w14:textId="77777777" w:rsidR="00E6133C" w:rsidRDefault="00E6133C">
      <w:r>
        <w:separator/>
      </w:r>
    </w:p>
  </w:endnote>
  <w:endnote w:type="continuationSeparator" w:id="0">
    <w:p w14:paraId="697144AB" w14:textId="77777777" w:rsidR="00E6133C" w:rsidRDefault="00E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A248" w14:textId="77777777" w:rsidR="00227134" w:rsidRDefault="00E76181">
    <w:pPr>
      <w:pStyle w:val="a5"/>
      <w:jc w:val="center"/>
    </w:pPr>
    <w:r>
      <w:fldChar w:fldCharType="begin"/>
    </w:r>
    <w:r w:rsidR="001B2060">
      <w:instrText xml:space="preserve"> PAGE   \* MERGEFORMAT </w:instrText>
    </w:r>
    <w:r>
      <w:fldChar w:fldCharType="separate"/>
    </w:r>
    <w:r w:rsidR="00A148EB">
      <w:rPr>
        <w:noProof/>
      </w:rPr>
      <w:t>5</w:t>
    </w:r>
    <w:r>
      <w:fldChar w:fldCharType="end"/>
    </w:r>
  </w:p>
  <w:p w14:paraId="4F2A7D05" w14:textId="77777777"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EEAB" w14:textId="77777777" w:rsidR="00E6133C" w:rsidRDefault="00E6133C">
      <w:r>
        <w:separator/>
      </w:r>
    </w:p>
  </w:footnote>
  <w:footnote w:type="continuationSeparator" w:id="0">
    <w:p w14:paraId="5EAEF818" w14:textId="77777777" w:rsidR="00E6133C" w:rsidRDefault="00E6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84CE" w14:textId="77777777"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01"/>
    <w:rsid w:val="000164F0"/>
    <w:rsid w:val="00030B8F"/>
    <w:rsid w:val="000434BB"/>
    <w:rsid w:val="00044643"/>
    <w:rsid w:val="0010560D"/>
    <w:rsid w:val="001B2060"/>
    <w:rsid w:val="001C62EA"/>
    <w:rsid w:val="00227134"/>
    <w:rsid w:val="002B02BC"/>
    <w:rsid w:val="002B0606"/>
    <w:rsid w:val="003E2369"/>
    <w:rsid w:val="003F7445"/>
    <w:rsid w:val="00414E66"/>
    <w:rsid w:val="00483886"/>
    <w:rsid w:val="00503CD7"/>
    <w:rsid w:val="005755FE"/>
    <w:rsid w:val="005C510B"/>
    <w:rsid w:val="005D0F79"/>
    <w:rsid w:val="005D3213"/>
    <w:rsid w:val="006104AC"/>
    <w:rsid w:val="00791FD0"/>
    <w:rsid w:val="009E5A51"/>
    <w:rsid w:val="00A148EB"/>
    <w:rsid w:val="00A82330"/>
    <w:rsid w:val="00AE5A25"/>
    <w:rsid w:val="00B446F7"/>
    <w:rsid w:val="00B66992"/>
    <w:rsid w:val="00C024DD"/>
    <w:rsid w:val="00CA0901"/>
    <w:rsid w:val="00DE2413"/>
    <w:rsid w:val="00E13299"/>
    <w:rsid w:val="00E6133C"/>
    <w:rsid w:val="00E76181"/>
    <w:rsid w:val="00EE7037"/>
    <w:rsid w:val="00F01E2E"/>
    <w:rsid w:val="00F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BD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5D3213"/>
    <w:pPr>
      <w:suppressAutoHyphens/>
      <w:spacing w:after="140" w:line="288" w:lineRule="auto"/>
      <w:textAlignment w:val="baseline"/>
    </w:pPr>
    <w:rPr>
      <w:rFonts w:eastAsia="Calibri"/>
      <w:kern w:val="2"/>
      <w:lang w:eastAsia="zh-CN"/>
    </w:rPr>
  </w:style>
  <w:style w:type="character" w:customStyle="1" w:styleId="-">
    <w:name w:val="Интернет-ссылка"/>
    <w:rsid w:val="005D3213"/>
    <w:rPr>
      <w:color w:val="000080"/>
      <w:u w:val="single"/>
    </w:rPr>
  </w:style>
  <w:style w:type="character" w:styleId="a9">
    <w:name w:val="Strong"/>
    <w:qFormat/>
    <w:rsid w:val="005D3213"/>
    <w:rPr>
      <w:b/>
    </w:rPr>
  </w:style>
  <w:style w:type="character" w:customStyle="1" w:styleId="aa">
    <w:name w:val="Цветовое выделение для Текст"/>
    <w:qFormat/>
    <w:rsid w:val="005D3213"/>
    <w:rPr>
      <w:sz w:val="24"/>
    </w:rPr>
  </w:style>
  <w:style w:type="paragraph" w:customStyle="1" w:styleId="Standard">
    <w:name w:val="Standard"/>
    <w:qFormat/>
    <w:rsid w:val="005D3213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5D3213"/>
    <w:pPr>
      <w:widowControl w:val="0"/>
      <w:suppressAutoHyphens/>
      <w:ind w:firstLine="720"/>
      <w:textAlignment w:val="baseline"/>
    </w:pPr>
    <w:rPr>
      <w:rFonts w:ascii="Arial" w:hAnsi="Arial" w:cs="Arial"/>
      <w:kern w:val="2"/>
      <w:sz w:val="24"/>
      <w:lang w:eastAsia="zh-CN"/>
    </w:rPr>
  </w:style>
  <w:style w:type="paragraph" w:customStyle="1" w:styleId="1">
    <w:name w:val="Обычный1"/>
    <w:rsid w:val="009E5A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jn.tmbreg.ru/assets/files/ZhK-RF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gjn.tmbreg.ru/assets/files/ZhK-RF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jn.tmbreg.ru/assets/files/ZhK-RF.do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gjn.tmbreg.ru/assets/files/Postanovlenie-o-licenzirovan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2023-03-14T12:11:00Z</dcterms:created>
  <dcterms:modified xsi:type="dcterms:W3CDTF">2023-03-14T12:11:00Z</dcterms:modified>
</cp:coreProperties>
</file>